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C5C11" w14:textId="77777777" w:rsidR="004E047B" w:rsidRPr="00E53D69" w:rsidRDefault="004E047B" w:rsidP="00E2786E">
      <w:pPr>
        <w:spacing w:before="120" w:after="100" w:afterAutospacing="1"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53D69">
        <w:rPr>
          <w:rFonts w:asciiTheme="minorHAnsi" w:hAnsiTheme="minorHAnsi" w:cstheme="minorHAnsi"/>
          <w:b/>
          <w:color w:val="000000"/>
          <w:sz w:val="22"/>
          <w:szCs w:val="22"/>
        </w:rPr>
        <w:t>SYLABUS</w:t>
      </w:r>
      <w:r w:rsidRPr="00E53D69">
        <w:rPr>
          <w:rFonts w:asciiTheme="minorHAnsi" w:hAnsiTheme="minorHAnsi" w:cstheme="minorHAnsi"/>
          <w:color w:val="000000"/>
          <w:sz w:val="22"/>
          <w:szCs w:val="22"/>
        </w:rPr>
        <w:t xml:space="preserve"> – OPIS ZAJĘĆ/PRZEDMIOTU</w:t>
      </w:r>
    </w:p>
    <w:p w14:paraId="4E5E166B" w14:textId="77777777" w:rsidR="004E047B" w:rsidRPr="00E53D69" w:rsidRDefault="004E047B" w:rsidP="00E2786E">
      <w:pPr>
        <w:pStyle w:val="ListParagraph1"/>
        <w:numPr>
          <w:ilvl w:val="0"/>
          <w:numId w:val="6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E53D69">
        <w:rPr>
          <w:rFonts w:asciiTheme="minorHAnsi" w:hAnsiTheme="minorHAnsi" w:cstheme="minorHAnsi"/>
          <w:b/>
        </w:rPr>
        <w:t>Informacje ogólne</w:t>
      </w:r>
    </w:p>
    <w:p w14:paraId="4C87FE00" w14:textId="09026230" w:rsidR="004E047B" w:rsidRPr="00E53D69" w:rsidRDefault="229417DE" w:rsidP="00E2786E">
      <w:pPr>
        <w:pStyle w:val="ListParagraph1"/>
        <w:numPr>
          <w:ilvl w:val="0"/>
          <w:numId w:val="7"/>
        </w:numPr>
        <w:spacing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Nazwa zajęć/przedmiotu: </w:t>
      </w:r>
      <w:bookmarkStart w:id="0" w:name="_Hlk55804524"/>
      <w:r w:rsidRPr="00E53D69">
        <w:rPr>
          <w:rFonts w:asciiTheme="minorHAnsi" w:hAnsiTheme="minorHAnsi" w:cstheme="minorHAnsi"/>
          <w:b/>
          <w:bCs/>
        </w:rPr>
        <w:t>Komparatystyka kulturowa i literacka</w:t>
      </w:r>
      <w:bookmarkEnd w:id="0"/>
    </w:p>
    <w:p w14:paraId="1FA22306" w14:textId="180A3277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Kod zajęć/przedmiotu:</w:t>
      </w:r>
      <w:r w:rsidRPr="00E53D69">
        <w:rPr>
          <w:rFonts w:asciiTheme="minorHAnsi" w:hAnsiTheme="minorHAnsi" w:cstheme="minorHAnsi"/>
          <w:b/>
        </w:rPr>
        <w:t xml:space="preserve"> </w:t>
      </w:r>
      <w:r w:rsidR="009F479A" w:rsidRPr="00CD0D23">
        <w:rPr>
          <w:rFonts w:asciiTheme="minorHAnsi" w:hAnsiTheme="minorHAnsi" w:cstheme="minorHAnsi"/>
          <w:b/>
          <w:highlight w:val="cyan"/>
        </w:rPr>
        <w:t>09-KLK-</w:t>
      </w:r>
      <w:r w:rsidR="00CD0D23" w:rsidRPr="00CD0D23">
        <w:rPr>
          <w:rFonts w:asciiTheme="minorHAnsi" w:hAnsiTheme="minorHAnsi" w:cstheme="minorHAnsi"/>
          <w:b/>
          <w:highlight w:val="cyan"/>
        </w:rPr>
        <w:t>FR-2</w:t>
      </w:r>
      <w:r w:rsidR="009F479A" w:rsidRPr="00CD0D23">
        <w:rPr>
          <w:rFonts w:asciiTheme="minorHAnsi" w:hAnsiTheme="minorHAnsi" w:cstheme="minorHAnsi"/>
          <w:b/>
          <w:highlight w:val="cyan"/>
        </w:rPr>
        <w:t>1</w:t>
      </w:r>
    </w:p>
    <w:p w14:paraId="1A40C279" w14:textId="574D297B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Rodzaj zajęć/przedmiotu: </w:t>
      </w:r>
      <w:r w:rsidR="00A0520A" w:rsidRPr="00E53D69">
        <w:rPr>
          <w:rFonts w:asciiTheme="minorHAnsi" w:hAnsiTheme="minorHAnsi" w:cstheme="minorHAnsi"/>
          <w:b/>
        </w:rPr>
        <w:t>do wyboru</w:t>
      </w:r>
    </w:p>
    <w:p w14:paraId="2B06C07C" w14:textId="0EDB7F68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Kierunek studiów</w:t>
      </w:r>
      <w:r w:rsidR="00A0520A" w:rsidRPr="00E53D69">
        <w:rPr>
          <w:rFonts w:asciiTheme="minorHAnsi" w:hAnsiTheme="minorHAnsi" w:cstheme="minorHAnsi"/>
        </w:rPr>
        <w:t>:</w:t>
      </w:r>
      <w:r w:rsidRPr="00E53D69">
        <w:rPr>
          <w:rFonts w:asciiTheme="minorHAnsi" w:hAnsiTheme="minorHAnsi" w:cstheme="minorHAnsi"/>
        </w:rPr>
        <w:t xml:space="preserve"> </w:t>
      </w:r>
      <w:r w:rsidR="00A0520A" w:rsidRPr="00E53D69">
        <w:rPr>
          <w:rFonts w:asciiTheme="minorHAnsi" w:hAnsiTheme="minorHAnsi" w:cstheme="minorHAnsi"/>
          <w:b/>
        </w:rPr>
        <w:t>F</w:t>
      </w:r>
      <w:r w:rsidRPr="00E53D69">
        <w:rPr>
          <w:rFonts w:asciiTheme="minorHAnsi" w:hAnsiTheme="minorHAnsi" w:cstheme="minorHAnsi"/>
          <w:b/>
        </w:rPr>
        <w:t>ilologie regionów</w:t>
      </w:r>
      <w:r w:rsidRPr="00E53D69">
        <w:rPr>
          <w:rFonts w:asciiTheme="minorHAnsi" w:hAnsiTheme="minorHAnsi" w:cstheme="minorHAnsi"/>
        </w:rPr>
        <w:t xml:space="preserve">, specjalność: </w:t>
      </w:r>
      <w:r w:rsidRPr="00E53D69">
        <w:rPr>
          <w:rFonts w:asciiTheme="minorHAnsi" w:hAnsiTheme="minorHAnsi" w:cstheme="minorHAnsi"/>
          <w:b/>
        </w:rPr>
        <w:t>filologia węgierska</w:t>
      </w:r>
      <w:r w:rsidR="007C3AFC" w:rsidRPr="00E53D69">
        <w:rPr>
          <w:rFonts w:asciiTheme="minorHAnsi" w:hAnsiTheme="minorHAnsi" w:cstheme="minorHAnsi"/>
          <w:b/>
        </w:rPr>
        <w:t>, filologia fińska, filologia grecka, lingwistyka kulturowa, filologia indonezyjsko-malajska</w:t>
      </w:r>
    </w:p>
    <w:p w14:paraId="7B6DE553" w14:textId="321A062F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Poziom studiów</w:t>
      </w:r>
      <w:r w:rsidR="00A335CE" w:rsidRPr="00E53D69">
        <w:rPr>
          <w:rFonts w:asciiTheme="minorHAnsi" w:hAnsiTheme="minorHAnsi" w:cstheme="minorHAnsi"/>
        </w:rPr>
        <w:t>:</w:t>
      </w:r>
      <w:r w:rsidRPr="00E53D69">
        <w:rPr>
          <w:rFonts w:asciiTheme="minorHAnsi" w:hAnsiTheme="minorHAnsi" w:cstheme="minorHAnsi"/>
        </w:rPr>
        <w:t xml:space="preserve">  </w:t>
      </w:r>
      <w:r w:rsidRPr="00E53D69">
        <w:rPr>
          <w:rFonts w:asciiTheme="minorHAnsi" w:hAnsiTheme="minorHAnsi" w:cstheme="minorHAnsi"/>
          <w:b/>
        </w:rPr>
        <w:t>I stopień</w:t>
      </w:r>
    </w:p>
    <w:p w14:paraId="570740E6" w14:textId="6A49E1C2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Profil studiów</w:t>
      </w:r>
      <w:r w:rsidR="00A335CE" w:rsidRPr="00E53D69">
        <w:rPr>
          <w:rFonts w:asciiTheme="minorHAnsi" w:hAnsiTheme="minorHAnsi" w:cstheme="minorHAnsi"/>
        </w:rPr>
        <w:t>:</w:t>
      </w:r>
      <w:r w:rsidRPr="00E53D69">
        <w:rPr>
          <w:rFonts w:asciiTheme="minorHAnsi" w:hAnsiTheme="minorHAnsi" w:cstheme="minorHAnsi"/>
        </w:rPr>
        <w:t xml:space="preserve"> </w:t>
      </w:r>
      <w:proofErr w:type="spellStart"/>
      <w:r w:rsidRPr="00E53D69">
        <w:rPr>
          <w:rFonts w:asciiTheme="minorHAnsi" w:hAnsiTheme="minorHAnsi" w:cstheme="minorHAnsi"/>
          <w:b/>
        </w:rPr>
        <w:t>ogólnoakademicki</w:t>
      </w:r>
      <w:proofErr w:type="spellEnd"/>
    </w:p>
    <w:p w14:paraId="501529BA" w14:textId="1357591F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Rok studiów: </w:t>
      </w:r>
      <w:r w:rsidR="00A9422B" w:rsidRPr="00E53D69">
        <w:rPr>
          <w:rFonts w:asciiTheme="minorHAnsi" w:hAnsiTheme="minorHAnsi" w:cstheme="minorHAnsi"/>
          <w:b/>
        </w:rPr>
        <w:t>I</w:t>
      </w:r>
      <w:r w:rsidRPr="00E53D69">
        <w:rPr>
          <w:rFonts w:asciiTheme="minorHAnsi" w:hAnsiTheme="minorHAnsi" w:cstheme="minorHAnsi"/>
          <w:b/>
        </w:rPr>
        <w:t xml:space="preserve"> rok</w:t>
      </w:r>
    </w:p>
    <w:p w14:paraId="6488AD2D" w14:textId="1902C498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  <w:b/>
        </w:rPr>
      </w:pPr>
      <w:r w:rsidRPr="00E53D69">
        <w:rPr>
          <w:rFonts w:asciiTheme="minorHAnsi" w:hAnsiTheme="minorHAnsi" w:cstheme="minorHAnsi"/>
        </w:rPr>
        <w:t>Rodzaje zajęć i liczba godzin:</w:t>
      </w:r>
      <w:r w:rsidR="00A9422B" w:rsidRPr="00E53D69">
        <w:rPr>
          <w:rFonts w:asciiTheme="minorHAnsi" w:hAnsiTheme="minorHAnsi" w:cstheme="minorHAnsi"/>
          <w:b/>
        </w:rPr>
        <w:t xml:space="preserve"> 30</w:t>
      </w:r>
      <w:r w:rsidRPr="00E53D69">
        <w:rPr>
          <w:rFonts w:asciiTheme="minorHAnsi" w:hAnsiTheme="minorHAnsi" w:cstheme="minorHAnsi"/>
          <w:b/>
        </w:rPr>
        <w:t xml:space="preserve"> h W</w:t>
      </w:r>
    </w:p>
    <w:p w14:paraId="4B1882C1" w14:textId="77777777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Liczba punktów ECTS:</w:t>
      </w:r>
      <w:r w:rsidRPr="00E53D69">
        <w:rPr>
          <w:rFonts w:asciiTheme="minorHAnsi" w:hAnsiTheme="minorHAnsi" w:cstheme="minorHAnsi"/>
          <w:b/>
        </w:rPr>
        <w:t xml:space="preserve"> </w:t>
      </w:r>
      <w:r w:rsidRPr="00E53D69">
        <w:rPr>
          <w:rFonts w:asciiTheme="minorHAnsi" w:hAnsiTheme="minorHAnsi" w:cstheme="minorHAnsi"/>
        </w:rPr>
        <w:t xml:space="preserve"> </w:t>
      </w:r>
      <w:r w:rsidR="007C3AFC" w:rsidRPr="00E53D69">
        <w:rPr>
          <w:rFonts w:asciiTheme="minorHAnsi" w:hAnsiTheme="minorHAnsi" w:cstheme="minorHAnsi"/>
          <w:b/>
          <w:bCs/>
        </w:rPr>
        <w:t>3</w:t>
      </w:r>
    </w:p>
    <w:p w14:paraId="5CDFFB75" w14:textId="226EF2F8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Imię, nazwisko, tytuł/stopień naukowy, adres e-mail wykładowcy (wykładowców*) / prowadzących zajęcia:</w:t>
      </w:r>
      <w:r w:rsidRPr="00E53D69">
        <w:rPr>
          <w:rFonts w:asciiTheme="minorHAnsi" w:hAnsiTheme="minorHAnsi" w:cstheme="minorHAnsi"/>
          <w:b/>
        </w:rPr>
        <w:t xml:space="preserve">  Kinga Piotrowiak-</w:t>
      </w:r>
      <w:proofErr w:type="spellStart"/>
      <w:r w:rsidRPr="00E53D69">
        <w:rPr>
          <w:rFonts w:asciiTheme="minorHAnsi" w:hAnsiTheme="minorHAnsi" w:cstheme="minorHAnsi"/>
          <w:b/>
        </w:rPr>
        <w:t>Junkiert</w:t>
      </w:r>
      <w:proofErr w:type="spellEnd"/>
      <w:r w:rsidRPr="00E53D69">
        <w:rPr>
          <w:rFonts w:asciiTheme="minorHAnsi" w:hAnsiTheme="minorHAnsi" w:cstheme="minorHAnsi"/>
          <w:b/>
        </w:rPr>
        <w:t>,</w:t>
      </w:r>
      <w:r w:rsidR="00A335CE" w:rsidRPr="00E53D69">
        <w:rPr>
          <w:rFonts w:asciiTheme="minorHAnsi" w:hAnsiTheme="minorHAnsi" w:cstheme="minorHAnsi"/>
          <w:b/>
        </w:rPr>
        <w:t xml:space="preserve"> d</w:t>
      </w:r>
      <w:r w:rsidR="00E2786E" w:rsidRPr="00E53D69">
        <w:rPr>
          <w:rFonts w:asciiTheme="minorHAnsi" w:hAnsiTheme="minorHAnsi" w:cstheme="minorHAnsi"/>
          <w:b/>
        </w:rPr>
        <w:t>okto</w:t>
      </w:r>
      <w:r w:rsidR="00A335CE" w:rsidRPr="00E53D69">
        <w:rPr>
          <w:rFonts w:asciiTheme="minorHAnsi" w:hAnsiTheme="minorHAnsi" w:cstheme="minorHAnsi"/>
          <w:b/>
        </w:rPr>
        <w:t>r,</w:t>
      </w:r>
      <w:r w:rsidRPr="00E53D69">
        <w:rPr>
          <w:rFonts w:asciiTheme="minorHAnsi" w:hAnsiTheme="minorHAnsi" w:cstheme="minorHAnsi"/>
          <w:b/>
        </w:rPr>
        <w:t xml:space="preserve"> </w:t>
      </w:r>
      <w:hyperlink r:id="rId10" w:history="1">
        <w:r w:rsidRPr="00E53D69">
          <w:rPr>
            <w:rStyle w:val="Hipercze"/>
            <w:rFonts w:asciiTheme="minorHAnsi" w:hAnsiTheme="minorHAnsi" w:cstheme="minorHAnsi"/>
            <w:b/>
            <w:color w:val="auto"/>
            <w:u w:val="none"/>
          </w:rPr>
          <w:t>kinga.piotrowiak@gmail.com</w:t>
        </w:r>
      </w:hyperlink>
    </w:p>
    <w:p w14:paraId="48070621" w14:textId="77777777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Język wykładowy:</w:t>
      </w:r>
      <w:r w:rsidRPr="00E53D69">
        <w:rPr>
          <w:rFonts w:asciiTheme="minorHAnsi" w:hAnsiTheme="minorHAnsi" w:cstheme="minorHAnsi"/>
          <w:b/>
        </w:rPr>
        <w:t xml:space="preserve"> polski</w:t>
      </w:r>
    </w:p>
    <w:p w14:paraId="4951BDB4" w14:textId="3E7F26BD" w:rsidR="004E047B" w:rsidRPr="00E53D69" w:rsidRDefault="004E047B" w:rsidP="00E2786E">
      <w:pPr>
        <w:pStyle w:val="ListParagraph1"/>
        <w:numPr>
          <w:ilvl w:val="0"/>
          <w:numId w:val="7"/>
        </w:numPr>
        <w:spacing w:before="120" w:after="100" w:afterAutospacing="1"/>
        <w:ind w:left="993" w:right="-426" w:hanging="285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Zajęcia / przedmiot prowadzone zdalnie (e-learning): </w:t>
      </w:r>
      <w:r w:rsidR="009F4FF1" w:rsidRPr="00E53D69">
        <w:rPr>
          <w:rFonts w:asciiTheme="minorHAnsi" w:hAnsiTheme="minorHAnsi" w:cstheme="minorHAnsi"/>
          <w:b/>
        </w:rPr>
        <w:t>stacjonarne lub zdalne</w:t>
      </w:r>
    </w:p>
    <w:p w14:paraId="762144E6" w14:textId="77777777" w:rsidR="004E047B" w:rsidRPr="00E53D69" w:rsidRDefault="004E047B" w:rsidP="00E2786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53D69">
        <w:rPr>
          <w:rFonts w:asciiTheme="minorHAnsi" w:hAnsiTheme="minorHAnsi" w:cstheme="minorHAnsi"/>
          <w:b/>
        </w:rPr>
        <w:t>Informacje szczegółowe</w:t>
      </w:r>
    </w:p>
    <w:p w14:paraId="64D67BDD" w14:textId="77777777" w:rsidR="004E047B" w:rsidRPr="00E53D69" w:rsidRDefault="004E047B" w:rsidP="00E2786E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Cele zajęć/przedmiotu</w:t>
      </w:r>
    </w:p>
    <w:p w14:paraId="672A6659" w14:textId="77777777" w:rsidR="004E047B" w:rsidRPr="00E53D69" w:rsidRDefault="004E047B" w:rsidP="00E2786E">
      <w:pPr>
        <w:pStyle w:val="Akapitzlist"/>
        <w:spacing w:line="276" w:lineRule="auto"/>
        <w:ind w:left="144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  <w:gridCol w:w="7707"/>
      </w:tblGrid>
      <w:tr w:rsidR="004E047B" w:rsidRPr="00E53D69" w14:paraId="37653604" w14:textId="77777777" w:rsidTr="00A335CE">
        <w:trPr>
          <w:cantSplit/>
        </w:trPr>
        <w:tc>
          <w:tcPr>
            <w:tcW w:w="851" w:type="pct"/>
          </w:tcPr>
          <w:p w14:paraId="3AE1082B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C_01</w:t>
            </w:r>
          </w:p>
        </w:tc>
        <w:tc>
          <w:tcPr>
            <w:tcW w:w="4149" w:type="pct"/>
          </w:tcPr>
          <w:p w14:paraId="751A1ACF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Zapoznanie się z</w:t>
            </w:r>
            <w:r w:rsidR="00A9422B" w:rsidRPr="00E53D69">
              <w:rPr>
                <w:rFonts w:asciiTheme="minorHAnsi" w:hAnsiTheme="minorHAnsi" w:cstheme="minorHAnsi"/>
              </w:rPr>
              <w:t xml:space="preserve"> pojęciem komparatystyki.</w:t>
            </w:r>
          </w:p>
        </w:tc>
      </w:tr>
      <w:tr w:rsidR="004E047B" w:rsidRPr="00E53D69" w14:paraId="6B693D55" w14:textId="77777777" w:rsidTr="00A335CE">
        <w:trPr>
          <w:cantSplit/>
        </w:trPr>
        <w:tc>
          <w:tcPr>
            <w:tcW w:w="851" w:type="pct"/>
          </w:tcPr>
          <w:p w14:paraId="1A38B141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C_02</w:t>
            </w:r>
          </w:p>
        </w:tc>
        <w:tc>
          <w:tcPr>
            <w:tcW w:w="4149" w:type="pct"/>
          </w:tcPr>
          <w:p w14:paraId="643B8654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 xml:space="preserve">Przekazanie wiedzy z zakresu historii </w:t>
            </w:r>
            <w:r w:rsidR="00A9422B" w:rsidRPr="00E53D69">
              <w:rPr>
                <w:rFonts w:asciiTheme="minorHAnsi" w:hAnsiTheme="minorHAnsi" w:cstheme="minorHAnsi"/>
              </w:rPr>
              <w:t>kształtowania się pojęcia.</w:t>
            </w:r>
          </w:p>
        </w:tc>
      </w:tr>
      <w:tr w:rsidR="004E047B" w:rsidRPr="00E53D69" w14:paraId="217DFF98" w14:textId="77777777" w:rsidTr="00A335CE">
        <w:trPr>
          <w:cantSplit/>
        </w:trPr>
        <w:tc>
          <w:tcPr>
            <w:tcW w:w="851" w:type="pct"/>
          </w:tcPr>
          <w:p w14:paraId="78661678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C_03</w:t>
            </w:r>
          </w:p>
        </w:tc>
        <w:tc>
          <w:tcPr>
            <w:tcW w:w="4149" w:type="pct"/>
          </w:tcPr>
          <w:p w14:paraId="5397C66B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 xml:space="preserve">Prezentacja podstawowych zjawisk </w:t>
            </w:r>
            <w:r w:rsidR="00A9422B" w:rsidRPr="00E53D69">
              <w:rPr>
                <w:rFonts w:asciiTheme="minorHAnsi" w:hAnsiTheme="minorHAnsi" w:cstheme="minorHAnsi"/>
              </w:rPr>
              <w:t xml:space="preserve">z zakresu teorii i metodologii komparatystycznej. </w:t>
            </w:r>
          </w:p>
        </w:tc>
      </w:tr>
      <w:tr w:rsidR="004E047B" w:rsidRPr="00E53D69" w14:paraId="53117A97" w14:textId="77777777" w:rsidTr="00A335CE">
        <w:trPr>
          <w:cantSplit/>
          <w:trHeight w:val="396"/>
        </w:trPr>
        <w:tc>
          <w:tcPr>
            <w:tcW w:w="851" w:type="pct"/>
          </w:tcPr>
          <w:p w14:paraId="1B6BA5F0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C_04</w:t>
            </w:r>
          </w:p>
        </w:tc>
        <w:tc>
          <w:tcPr>
            <w:tcW w:w="4149" w:type="pct"/>
          </w:tcPr>
          <w:p w14:paraId="64D5E18B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bookmarkStart w:id="1" w:name="_Hlk31964673"/>
            <w:r w:rsidRPr="00E53D69">
              <w:rPr>
                <w:rFonts w:asciiTheme="minorHAnsi" w:hAnsiTheme="minorHAnsi" w:cstheme="minorHAnsi"/>
              </w:rPr>
              <w:t xml:space="preserve">Poznanie </w:t>
            </w:r>
            <w:proofErr w:type="spellStart"/>
            <w:r w:rsidR="00A9422B" w:rsidRPr="00E53D69">
              <w:rPr>
                <w:rFonts w:asciiTheme="minorHAnsi" w:hAnsiTheme="minorHAnsi" w:cstheme="minorHAnsi"/>
              </w:rPr>
              <w:t>interdys</w:t>
            </w:r>
            <w:r w:rsidR="007C3AFC" w:rsidRPr="00E53D69">
              <w:rPr>
                <w:rFonts w:asciiTheme="minorHAnsi" w:hAnsiTheme="minorHAnsi" w:cstheme="minorHAnsi"/>
              </w:rPr>
              <w:t>k</w:t>
            </w:r>
            <w:r w:rsidR="00A9422B" w:rsidRPr="00E53D69">
              <w:rPr>
                <w:rFonts w:asciiTheme="minorHAnsi" w:hAnsiTheme="minorHAnsi" w:cstheme="minorHAnsi"/>
              </w:rPr>
              <w:t>ursywnego</w:t>
            </w:r>
            <w:proofErr w:type="spellEnd"/>
            <w:r w:rsidR="00A9422B" w:rsidRPr="00E53D69">
              <w:rPr>
                <w:rFonts w:asciiTheme="minorHAnsi" w:hAnsiTheme="minorHAnsi" w:cstheme="minorHAnsi"/>
              </w:rPr>
              <w:t xml:space="preserve"> modelu interpretacyjnego na przykładach tekstów literackich i innych tekstów kultury. </w:t>
            </w:r>
            <w:bookmarkEnd w:id="1"/>
          </w:p>
        </w:tc>
      </w:tr>
      <w:tr w:rsidR="004E047B" w:rsidRPr="00E53D69" w14:paraId="49A386A4" w14:textId="77777777" w:rsidTr="00A335CE">
        <w:trPr>
          <w:cantSplit/>
        </w:trPr>
        <w:tc>
          <w:tcPr>
            <w:tcW w:w="851" w:type="pct"/>
          </w:tcPr>
          <w:p w14:paraId="638BCABD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 C_05</w:t>
            </w:r>
          </w:p>
        </w:tc>
        <w:tc>
          <w:tcPr>
            <w:tcW w:w="4149" w:type="pct"/>
          </w:tcPr>
          <w:p w14:paraId="734BB90A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Zapoznanie się z biografiami znaczących</w:t>
            </w:r>
            <w:r w:rsidR="00A9422B" w:rsidRPr="00E53D69">
              <w:rPr>
                <w:rFonts w:asciiTheme="minorHAnsi" w:hAnsiTheme="minorHAnsi" w:cstheme="minorHAnsi"/>
              </w:rPr>
              <w:t xml:space="preserve"> twórców dziedziny.</w:t>
            </w:r>
          </w:p>
        </w:tc>
      </w:tr>
    </w:tbl>
    <w:p w14:paraId="0A37501D" w14:textId="77777777" w:rsidR="004E047B" w:rsidRPr="00E53D69" w:rsidRDefault="004E047B" w:rsidP="00E2786E">
      <w:pPr>
        <w:spacing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60F60B1C" w14:textId="75A509B9" w:rsidR="00A335CE" w:rsidRPr="00E53D69" w:rsidRDefault="004E047B" w:rsidP="00E2786E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Wymagania wstępne w zakresie wiedzy, umiejętności oraz kompetencji społecznych: </w:t>
      </w:r>
    </w:p>
    <w:p w14:paraId="2CE2B8CB" w14:textId="3726A789" w:rsidR="004E047B" w:rsidRPr="00E53D69" w:rsidRDefault="004E047B" w:rsidP="00E2786E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E53D69">
        <w:rPr>
          <w:rFonts w:asciiTheme="minorHAnsi" w:hAnsiTheme="minorHAnsi" w:cstheme="minorHAnsi"/>
          <w:bCs/>
        </w:rPr>
        <w:t>wiedza z zakresu literaturoznawstwa na poziomie ogólnym, ogólne kompetencje humanistyczne.</w:t>
      </w:r>
    </w:p>
    <w:p w14:paraId="5DAB6C7B" w14:textId="77777777" w:rsidR="004E047B" w:rsidRPr="00E53D69" w:rsidRDefault="004E047B" w:rsidP="00E2786E">
      <w:pPr>
        <w:pStyle w:val="Bezodstpw"/>
        <w:spacing w:line="276" w:lineRule="auto"/>
        <w:ind w:left="993" w:hanging="284"/>
        <w:jc w:val="both"/>
        <w:rPr>
          <w:rFonts w:asciiTheme="minorHAnsi" w:hAnsiTheme="minorHAnsi" w:cstheme="minorHAnsi"/>
          <w:b/>
        </w:rPr>
      </w:pPr>
    </w:p>
    <w:p w14:paraId="09743F91" w14:textId="77777777" w:rsidR="004E047B" w:rsidRPr="00E53D69" w:rsidRDefault="004E047B" w:rsidP="00E2786E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Efekty uczenia się (EU) w zakresie wiedzy, umiejętności oraz kompetencji społecznych dla zajęć i odniesienie do efektów uczenia się (EK) dla kierunku studiów:</w:t>
      </w:r>
    </w:p>
    <w:p w14:paraId="02EB378F" w14:textId="77777777" w:rsidR="004E047B" w:rsidRPr="00E53D69" w:rsidRDefault="004E047B" w:rsidP="00E2786E">
      <w:pPr>
        <w:pStyle w:val="Bezodstpw"/>
        <w:spacing w:line="276" w:lineRule="auto"/>
        <w:ind w:left="144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5941"/>
        <w:gridCol w:w="1523"/>
      </w:tblGrid>
      <w:tr w:rsidR="004E047B" w:rsidRPr="00E53D69" w14:paraId="12010599" w14:textId="77777777" w:rsidTr="00A335CE">
        <w:trPr>
          <w:cantSplit/>
        </w:trPr>
        <w:tc>
          <w:tcPr>
            <w:tcW w:w="961" w:type="pct"/>
            <w:vAlign w:val="center"/>
          </w:tcPr>
          <w:p w14:paraId="02AC1E66" w14:textId="77777777" w:rsidR="004E047B" w:rsidRPr="00E53D69" w:rsidRDefault="004E047B" w:rsidP="00E2786E">
            <w:pPr>
              <w:pStyle w:val="ListParagraph1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3D69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E53D69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3209" w:type="pct"/>
            <w:vAlign w:val="center"/>
          </w:tcPr>
          <w:p w14:paraId="6A7BF91F" w14:textId="77777777" w:rsidR="004E047B" w:rsidRPr="00E53D69" w:rsidRDefault="004E047B" w:rsidP="00E2786E">
            <w:pPr>
              <w:pStyle w:val="ListParagraph1"/>
              <w:spacing w:before="120" w:after="100" w:afterAutospacing="1"/>
              <w:ind w:left="567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/>
                <w:bCs/>
              </w:rPr>
              <w:t>Po zakończeniu modułu i potwierdzeniu osiągnięcia EU student /ka:</w:t>
            </w:r>
          </w:p>
        </w:tc>
        <w:tc>
          <w:tcPr>
            <w:tcW w:w="830" w:type="pct"/>
            <w:vAlign w:val="center"/>
          </w:tcPr>
          <w:p w14:paraId="73F4A1E5" w14:textId="77777777" w:rsidR="004E047B" w:rsidRPr="00E53D69" w:rsidRDefault="004E047B" w:rsidP="00E2786E">
            <w:pPr>
              <w:pStyle w:val="ListParagraph1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4E047B" w:rsidRPr="00E53D69" w14:paraId="4E9E8F3A" w14:textId="77777777" w:rsidTr="00A335CE">
        <w:trPr>
          <w:cantSplit/>
          <w:trHeight w:val="546"/>
        </w:trPr>
        <w:tc>
          <w:tcPr>
            <w:tcW w:w="961" w:type="pct"/>
          </w:tcPr>
          <w:p w14:paraId="3BB2B4C1" w14:textId="77777777" w:rsidR="004E047B" w:rsidRPr="00E53D69" w:rsidRDefault="005E1BA7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 xml:space="preserve">09-FRKLK </w:t>
            </w:r>
            <w:r w:rsidR="004E047B" w:rsidRPr="00E53D69">
              <w:rPr>
                <w:rFonts w:asciiTheme="minorHAnsi" w:hAnsiTheme="minorHAnsi" w:cstheme="minorHAnsi"/>
                <w:bCs/>
              </w:rPr>
              <w:t>_01</w:t>
            </w:r>
          </w:p>
        </w:tc>
        <w:tc>
          <w:tcPr>
            <w:tcW w:w="3209" w:type="pct"/>
          </w:tcPr>
          <w:p w14:paraId="63192BA1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lang w:eastAsia="pl-PL"/>
              </w:rPr>
              <w:t>Zna podstawową terminologię z zakresu</w:t>
            </w:r>
            <w:r w:rsidR="00A9422B" w:rsidRPr="00E53D69">
              <w:rPr>
                <w:rFonts w:asciiTheme="minorHAnsi" w:hAnsiTheme="minorHAnsi" w:cstheme="minorHAnsi"/>
                <w:lang w:eastAsia="pl-PL"/>
              </w:rPr>
              <w:t xml:space="preserve"> komparatystyki</w:t>
            </w:r>
            <w:r w:rsidRPr="00E53D69">
              <w:rPr>
                <w:rFonts w:asciiTheme="minorHAnsi" w:hAnsiTheme="minorHAnsi" w:cstheme="minorHAnsi"/>
                <w:lang w:eastAsia="pl-PL"/>
              </w:rPr>
              <w:t>, potrafi defin</w:t>
            </w:r>
            <w:r w:rsidR="00A9422B" w:rsidRPr="00E53D69">
              <w:rPr>
                <w:rFonts w:asciiTheme="minorHAnsi" w:hAnsiTheme="minorHAnsi" w:cstheme="minorHAnsi"/>
                <w:lang w:eastAsia="pl-PL"/>
              </w:rPr>
              <w:t>iować pojęcia, nurty budujące ten dział literaturoznawstwa</w:t>
            </w:r>
            <w:r w:rsidRPr="00E53D69">
              <w:rPr>
                <w:rFonts w:asciiTheme="minorHAnsi" w:hAnsiTheme="minorHAnsi" w:cstheme="minorHAnsi"/>
                <w:lang w:eastAsia="pl-PL"/>
              </w:rPr>
              <w:t xml:space="preserve">. </w:t>
            </w:r>
          </w:p>
        </w:tc>
        <w:tc>
          <w:tcPr>
            <w:tcW w:w="830" w:type="pct"/>
          </w:tcPr>
          <w:p w14:paraId="0EEFAF28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K_W01, </w:t>
            </w:r>
          </w:p>
          <w:p w14:paraId="163BDBC0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450E9CF3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K_W04,</w:t>
            </w:r>
          </w:p>
          <w:p w14:paraId="079EA2D9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K_W07,</w:t>
            </w:r>
          </w:p>
          <w:p w14:paraId="6A05A809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E047B" w:rsidRPr="00E53D69" w14:paraId="00973597" w14:textId="77777777" w:rsidTr="00A335CE">
        <w:trPr>
          <w:cantSplit/>
        </w:trPr>
        <w:tc>
          <w:tcPr>
            <w:tcW w:w="961" w:type="pct"/>
          </w:tcPr>
          <w:p w14:paraId="56F59EAF" w14:textId="77777777" w:rsidR="004E047B" w:rsidRPr="00E53D69" w:rsidRDefault="005E1BA7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lastRenderedPageBreak/>
              <w:t>09-FRKLK _</w:t>
            </w:r>
            <w:r w:rsidR="004E047B" w:rsidRPr="00E53D69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3209" w:type="pct"/>
          </w:tcPr>
          <w:p w14:paraId="5AFDB955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lang w:eastAsia="pl-PL"/>
              </w:rPr>
              <w:t>Dostrzega historyczne</w:t>
            </w:r>
            <w:r w:rsidR="00A9422B" w:rsidRPr="00E53D69">
              <w:rPr>
                <w:rFonts w:asciiTheme="minorHAnsi" w:hAnsiTheme="minorHAnsi" w:cstheme="minorHAnsi"/>
                <w:lang w:eastAsia="pl-PL"/>
              </w:rPr>
              <w:t xml:space="preserve"> i interpretacyjne</w:t>
            </w:r>
            <w:r w:rsidRPr="00E53D69">
              <w:rPr>
                <w:rFonts w:asciiTheme="minorHAnsi" w:hAnsiTheme="minorHAnsi" w:cstheme="minorHAnsi"/>
                <w:lang w:eastAsia="pl-PL"/>
              </w:rPr>
              <w:t xml:space="preserve"> współzależności między poszczególnymi </w:t>
            </w:r>
            <w:r w:rsidR="00A9422B" w:rsidRPr="00E53D69">
              <w:rPr>
                <w:rFonts w:asciiTheme="minorHAnsi" w:hAnsiTheme="minorHAnsi" w:cstheme="minorHAnsi"/>
                <w:lang w:eastAsia="pl-PL"/>
              </w:rPr>
              <w:t xml:space="preserve">tekstami </w:t>
            </w:r>
            <w:r w:rsidRPr="00E53D69">
              <w:rPr>
                <w:rFonts w:asciiTheme="minorHAnsi" w:hAnsiTheme="minorHAnsi" w:cstheme="minorHAnsi"/>
                <w:lang w:eastAsia="pl-PL"/>
              </w:rPr>
              <w:t>literackimi</w:t>
            </w:r>
            <w:r w:rsidR="00A9422B" w:rsidRPr="00E53D69">
              <w:rPr>
                <w:rFonts w:asciiTheme="minorHAnsi" w:hAnsiTheme="minorHAnsi" w:cstheme="minorHAnsi"/>
                <w:lang w:eastAsia="pl-PL"/>
              </w:rPr>
              <w:t xml:space="preserve"> i tekstami kultury. </w:t>
            </w:r>
            <w:r w:rsidRPr="00E53D69">
              <w:rPr>
                <w:rFonts w:asciiTheme="minorHAnsi" w:hAnsiTheme="minorHAnsi" w:cstheme="minorHAnsi"/>
                <w:lang w:eastAsia="pl-PL"/>
              </w:rPr>
              <w:t xml:space="preserve"> Potrafi wskazać znaczenie literatury </w:t>
            </w:r>
            <w:r w:rsidR="00A9422B" w:rsidRPr="00E53D69">
              <w:rPr>
                <w:rFonts w:asciiTheme="minorHAnsi" w:hAnsiTheme="minorHAnsi" w:cstheme="minorHAnsi"/>
                <w:lang w:eastAsia="pl-PL"/>
              </w:rPr>
              <w:t xml:space="preserve">porównawczej </w:t>
            </w:r>
            <w:r w:rsidRPr="00E53D69">
              <w:rPr>
                <w:rFonts w:asciiTheme="minorHAnsi" w:hAnsiTheme="minorHAnsi" w:cstheme="minorHAnsi"/>
                <w:lang w:eastAsia="pl-PL"/>
              </w:rPr>
              <w:t xml:space="preserve">w procesie kształtowania się tożsamości narodowej. </w:t>
            </w:r>
          </w:p>
        </w:tc>
        <w:tc>
          <w:tcPr>
            <w:tcW w:w="830" w:type="pct"/>
          </w:tcPr>
          <w:p w14:paraId="7800619F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K_W01,</w:t>
            </w:r>
          </w:p>
          <w:p w14:paraId="2A8EE8D7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29D6B04F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A39BBE3" w14:textId="77777777" w:rsidR="004E047B" w:rsidRPr="00E53D69" w:rsidRDefault="004E047B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E53D69" w14:paraId="1BDC0CA5" w14:textId="77777777" w:rsidTr="00A335CE">
        <w:trPr>
          <w:cantSplit/>
        </w:trPr>
        <w:tc>
          <w:tcPr>
            <w:tcW w:w="961" w:type="pct"/>
          </w:tcPr>
          <w:p w14:paraId="6C35030F" w14:textId="77777777" w:rsidR="004E047B" w:rsidRPr="00E53D69" w:rsidRDefault="005E1BA7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3209" w:type="pct"/>
          </w:tcPr>
          <w:p w14:paraId="11D551F5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lang w:eastAsia="pl-PL"/>
              </w:rPr>
              <w:t xml:space="preserve">Wyszukuje, analizuje, ocenia, selekcjonuje i wykorzystuje informacje </w:t>
            </w:r>
            <w:r w:rsidR="00A9422B" w:rsidRPr="00E53D69">
              <w:rPr>
                <w:rFonts w:asciiTheme="minorHAnsi" w:hAnsiTheme="minorHAnsi" w:cstheme="minorHAnsi"/>
                <w:lang w:eastAsia="pl-PL"/>
              </w:rPr>
              <w:t>dotyczące komparatystyki literackiej i kulturowej</w:t>
            </w:r>
            <w:r w:rsidRPr="00E53D69">
              <w:rPr>
                <w:rFonts w:asciiTheme="minorHAnsi" w:hAnsiTheme="minorHAnsi" w:cstheme="minorHAnsi"/>
                <w:lang w:eastAsia="pl-PL"/>
              </w:rPr>
              <w:t xml:space="preserve">. Zna zasoby drukowane i internetowe niezbędne w pracy literaturoznawcy. </w:t>
            </w:r>
          </w:p>
        </w:tc>
        <w:tc>
          <w:tcPr>
            <w:tcW w:w="830" w:type="pct"/>
          </w:tcPr>
          <w:p w14:paraId="6324F673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K_U02 </w:t>
            </w:r>
          </w:p>
          <w:p w14:paraId="41C8F396" w14:textId="77777777" w:rsidR="004E047B" w:rsidRPr="00E53D69" w:rsidRDefault="004E047B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E53D69" w14:paraId="37872846" w14:textId="77777777" w:rsidTr="00A335CE">
        <w:trPr>
          <w:cantSplit/>
        </w:trPr>
        <w:tc>
          <w:tcPr>
            <w:tcW w:w="961" w:type="pct"/>
          </w:tcPr>
          <w:p w14:paraId="413B2799" w14:textId="77777777" w:rsidR="004E047B" w:rsidRPr="00E53D69" w:rsidRDefault="005E1BA7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Cs/>
              </w:rPr>
              <w:t>04</w:t>
            </w:r>
          </w:p>
        </w:tc>
        <w:tc>
          <w:tcPr>
            <w:tcW w:w="3209" w:type="pct"/>
          </w:tcPr>
          <w:p w14:paraId="30EB7EFA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lang w:eastAsia="pl-PL"/>
              </w:rPr>
              <w:t xml:space="preserve">Potrafi dokonać krytyki i interpretacji źródeł literackich i literatury przedmiotowej dotyczącej </w:t>
            </w:r>
            <w:r w:rsidR="00741728" w:rsidRPr="00E53D69">
              <w:rPr>
                <w:rFonts w:asciiTheme="minorHAnsi" w:hAnsiTheme="minorHAnsi" w:cstheme="minorHAnsi"/>
                <w:lang w:eastAsia="pl-PL"/>
              </w:rPr>
              <w:t>różnych przykładów tekstów (literackich i kultury).</w:t>
            </w:r>
          </w:p>
        </w:tc>
        <w:tc>
          <w:tcPr>
            <w:tcW w:w="830" w:type="pct"/>
          </w:tcPr>
          <w:p w14:paraId="5202E638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K_U05, </w:t>
            </w:r>
          </w:p>
          <w:p w14:paraId="4EBD627F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K_U03,</w:t>
            </w:r>
          </w:p>
        </w:tc>
      </w:tr>
      <w:tr w:rsidR="004E047B" w:rsidRPr="00E53D69" w14:paraId="21A52FC4" w14:textId="77777777" w:rsidTr="00A335CE">
        <w:trPr>
          <w:cantSplit/>
        </w:trPr>
        <w:tc>
          <w:tcPr>
            <w:tcW w:w="961" w:type="pct"/>
          </w:tcPr>
          <w:p w14:paraId="115BE643" w14:textId="77777777" w:rsidR="004E047B" w:rsidRPr="00E53D69" w:rsidRDefault="005E1BA7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Cs/>
              </w:rPr>
              <w:t>05</w:t>
            </w:r>
          </w:p>
        </w:tc>
        <w:tc>
          <w:tcPr>
            <w:tcW w:w="3209" w:type="pct"/>
          </w:tcPr>
          <w:p w14:paraId="0BAABFF5" w14:textId="77777777" w:rsidR="004E047B" w:rsidRPr="00E53D69" w:rsidRDefault="004E047B" w:rsidP="00E2786E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Potrafi dokonać analizy wydarzeń i procesów literackich </w:t>
            </w:r>
            <w:r w:rsidR="00741728" w:rsidRPr="00E53D69">
              <w:rPr>
                <w:rFonts w:asciiTheme="minorHAnsi" w:hAnsiTheme="minorHAnsi" w:cstheme="minorHAnsi"/>
                <w:sz w:val="22"/>
                <w:szCs w:val="22"/>
              </w:rPr>
              <w:t>w tekstach regionu (</w:t>
            </w: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Europy Środkowej</w:t>
            </w:r>
            <w:r w:rsidR="00741728"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) i przeprowadzić interpretację dzięki </w:t>
            </w: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1728" w:rsidRPr="00E53D69">
              <w:rPr>
                <w:rFonts w:asciiTheme="minorHAnsi" w:hAnsiTheme="minorHAnsi" w:cstheme="minorHAnsi"/>
                <w:sz w:val="22"/>
                <w:szCs w:val="22"/>
              </w:rPr>
              <w:t>lekturze porównawczej oraz</w:t>
            </w: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przyczynowo-skutkowej</w:t>
            </w:r>
            <w:proofErr w:type="spellEnd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 w oparciu o literaturę przedmiotu</w:t>
            </w:r>
            <w:r w:rsidR="00741728" w:rsidRPr="00E53D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30" w:type="pct"/>
          </w:tcPr>
          <w:p w14:paraId="469521E0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72A3D3EC" w14:textId="77777777" w:rsidR="004E047B" w:rsidRPr="00E53D69" w:rsidRDefault="004E047B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E53D69" w14:paraId="20DB4864" w14:textId="77777777" w:rsidTr="00A335CE">
        <w:trPr>
          <w:cantSplit/>
        </w:trPr>
        <w:tc>
          <w:tcPr>
            <w:tcW w:w="961" w:type="pct"/>
          </w:tcPr>
          <w:p w14:paraId="4939AA88" w14:textId="77777777" w:rsidR="004E047B" w:rsidRPr="00E53D69" w:rsidRDefault="005E1BA7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Cs/>
              </w:rPr>
              <w:t>06</w:t>
            </w:r>
          </w:p>
        </w:tc>
        <w:tc>
          <w:tcPr>
            <w:tcW w:w="3209" w:type="pct"/>
          </w:tcPr>
          <w:p w14:paraId="3ACF6F9B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lang w:eastAsia="pl-PL"/>
              </w:rPr>
              <w:t>Efektywnie ocenia własną pracę i krytycznie ocenia jej stopień zaawansowania</w:t>
            </w:r>
          </w:p>
        </w:tc>
        <w:tc>
          <w:tcPr>
            <w:tcW w:w="830" w:type="pct"/>
          </w:tcPr>
          <w:p w14:paraId="40A96C6C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K_U07 </w:t>
            </w:r>
          </w:p>
          <w:p w14:paraId="46F63676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K_K03 </w:t>
            </w:r>
          </w:p>
          <w:p w14:paraId="0D0B940D" w14:textId="77777777" w:rsidR="004E047B" w:rsidRPr="00E53D69" w:rsidRDefault="004E047B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E53D69" w14:paraId="5D8B827D" w14:textId="77777777" w:rsidTr="00A335CE">
        <w:trPr>
          <w:cantSplit/>
        </w:trPr>
        <w:tc>
          <w:tcPr>
            <w:tcW w:w="961" w:type="pct"/>
          </w:tcPr>
          <w:p w14:paraId="018E969A" w14:textId="77777777" w:rsidR="004E047B" w:rsidRPr="00E53D69" w:rsidRDefault="005E1BA7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Cs/>
              </w:rPr>
              <w:t>07</w:t>
            </w:r>
          </w:p>
        </w:tc>
        <w:tc>
          <w:tcPr>
            <w:tcW w:w="3209" w:type="pct"/>
          </w:tcPr>
          <w:p w14:paraId="655E4B1B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lang w:eastAsia="pl-PL"/>
              </w:rPr>
              <w:t xml:space="preserve">Potrafi świadomie korzystać z dziedzictwa kulturowego, docenia jego wpływ na kondycję kulturową regionu, potrafi wykorzystać wiedzę z zakresu literatury i kultury w procesie </w:t>
            </w:r>
            <w:r w:rsidR="00741728" w:rsidRPr="00E53D69">
              <w:rPr>
                <w:rFonts w:asciiTheme="minorHAnsi" w:hAnsiTheme="minorHAnsi" w:cstheme="minorHAnsi"/>
                <w:lang w:eastAsia="pl-PL"/>
              </w:rPr>
              <w:t xml:space="preserve">tożsamości europejskiej </w:t>
            </w:r>
            <w:r w:rsidRPr="00E53D69">
              <w:rPr>
                <w:rFonts w:asciiTheme="minorHAnsi" w:hAnsiTheme="minorHAnsi" w:cstheme="minorHAnsi"/>
                <w:lang w:eastAsia="pl-PL"/>
              </w:rPr>
              <w:t>na poziomie indywidualnym,  na poziomie przedsiębiorstwa, instytucji lub organizacji pozarządowej</w:t>
            </w:r>
          </w:p>
        </w:tc>
        <w:tc>
          <w:tcPr>
            <w:tcW w:w="830" w:type="pct"/>
          </w:tcPr>
          <w:p w14:paraId="5DBDBB03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K_K04, </w:t>
            </w:r>
          </w:p>
          <w:p w14:paraId="0E27B00A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E047B" w:rsidRPr="00E53D69" w14:paraId="7EF38E31" w14:textId="77777777" w:rsidTr="00A335CE">
        <w:trPr>
          <w:cantSplit/>
        </w:trPr>
        <w:tc>
          <w:tcPr>
            <w:tcW w:w="961" w:type="pct"/>
          </w:tcPr>
          <w:p w14:paraId="3C8DE10E" w14:textId="77777777" w:rsidR="004E047B" w:rsidRPr="00E53D69" w:rsidRDefault="005E1BA7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Cs/>
              </w:rPr>
              <w:t>08</w:t>
            </w:r>
          </w:p>
        </w:tc>
        <w:tc>
          <w:tcPr>
            <w:tcW w:w="3209" w:type="pct"/>
          </w:tcPr>
          <w:p w14:paraId="09F4F3D1" w14:textId="77777777" w:rsidR="004E047B" w:rsidRPr="00E53D69" w:rsidRDefault="004E047B" w:rsidP="00E2786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lang w:eastAsia="pl-PL"/>
              </w:rPr>
              <w:t>Ma świadomość szczególnych relacji kulturowych we współczesnych stosunkach</w:t>
            </w:r>
            <w:r w:rsidR="00741728" w:rsidRPr="00E53D69">
              <w:rPr>
                <w:rFonts w:asciiTheme="minorHAnsi" w:hAnsiTheme="minorHAnsi" w:cstheme="minorHAnsi"/>
                <w:lang w:eastAsia="pl-PL"/>
              </w:rPr>
              <w:t xml:space="preserve"> międzynarodowych</w:t>
            </w:r>
            <w:r w:rsidRPr="00E53D69">
              <w:rPr>
                <w:rFonts w:asciiTheme="minorHAnsi" w:hAnsiTheme="minorHAnsi" w:cstheme="minorHAnsi"/>
                <w:lang w:eastAsia="pl-PL"/>
              </w:rPr>
              <w:t>, ma świadomość konieczności kierowania się w życiu zawodowym naukowym obiektywizmem oraz ogólnoludzkimi i europejskimi wartościami demokracji i tolerancji.</w:t>
            </w:r>
          </w:p>
        </w:tc>
        <w:tc>
          <w:tcPr>
            <w:tcW w:w="830" w:type="pct"/>
          </w:tcPr>
          <w:p w14:paraId="60B857D4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K_K08 </w:t>
            </w:r>
          </w:p>
          <w:p w14:paraId="0B1263C8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0969E682" w14:textId="77777777" w:rsidR="004E047B" w:rsidRPr="00E53D69" w:rsidRDefault="004E047B" w:rsidP="00E2786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K_U05 </w:t>
            </w:r>
          </w:p>
          <w:p w14:paraId="60061E4C" w14:textId="77777777" w:rsidR="004E047B" w:rsidRPr="00E53D69" w:rsidRDefault="004E047B" w:rsidP="00E2786E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4EAFD9C" w14:textId="77777777" w:rsidR="004E047B" w:rsidRPr="00E53D69" w:rsidRDefault="004E047B" w:rsidP="00E2786E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5CFB3390" w14:textId="77777777" w:rsidR="004E047B" w:rsidRPr="00E53D69" w:rsidRDefault="004E047B" w:rsidP="00E2786E">
      <w:pPr>
        <w:pStyle w:val="ListParagraph1"/>
        <w:numPr>
          <w:ilvl w:val="0"/>
          <w:numId w:val="1"/>
        </w:numPr>
        <w:spacing w:before="120" w:after="100" w:afterAutospacing="1"/>
        <w:ind w:left="993" w:hanging="284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Treści programowe zapewniające uzyskanie efektów uczenia się (EU) z odniesieniem do odpowiednich efektów uczenia się dla zajęć/przedmiotu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4"/>
        <w:gridCol w:w="2714"/>
      </w:tblGrid>
      <w:tr w:rsidR="004E047B" w:rsidRPr="00E53D69" w14:paraId="1DCE7B59" w14:textId="77777777" w:rsidTr="00A335CE">
        <w:trPr>
          <w:cantSplit/>
        </w:trPr>
        <w:tc>
          <w:tcPr>
            <w:tcW w:w="3539" w:type="pct"/>
            <w:vAlign w:val="center"/>
          </w:tcPr>
          <w:p w14:paraId="1A9D3B4E" w14:textId="77777777" w:rsidR="004E047B" w:rsidRPr="00E53D69" w:rsidRDefault="004E047B" w:rsidP="00E2786E">
            <w:pPr>
              <w:pStyle w:val="Bezodstpw"/>
              <w:spacing w:line="276" w:lineRule="auto"/>
              <w:ind w:left="1080"/>
              <w:jc w:val="center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Treści programowe dla zajęć/przedmiotu</w:t>
            </w:r>
          </w:p>
        </w:tc>
        <w:tc>
          <w:tcPr>
            <w:tcW w:w="1461" w:type="pct"/>
            <w:vAlign w:val="center"/>
          </w:tcPr>
          <w:p w14:paraId="3A939A92" w14:textId="77777777" w:rsidR="004E047B" w:rsidRPr="00E53D69" w:rsidRDefault="004E047B" w:rsidP="00E2786E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3D69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E53D6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4E047B" w:rsidRPr="00E53D69" w14:paraId="2481B038" w14:textId="77777777" w:rsidTr="00A335CE">
        <w:trPr>
          <w:cantSplit/>
          <w:trHeight w:val="918"/>
        </w:trPr>
        <w:tc>
          <w:tcPr>
            <w:tcW w:w="3539" w:type="pct"/>
          </w:tcPr>
          <w:p w14:paraId="05F9FBFA" w14:textId="77777777" w:rsidR="004E047B" w:rsidRPr="00E53D69" w:rsidRDefault="00741728" w:rsidP="00E2786E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Historia komparatystyki.</w:t>
            </w:r>
          </w:p>
          <w:p w14:paraId="7E134089" w14:textId="77777777" w:rsidR="00741728" w:rsidRPr="00E53D69" w:rsidRDefault="00741728" w:rsidP="00E2786E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Inność i tożsamość.</w:t>
            </w:r>
          </w:p>
          <w:p w14:paraId="480DC191" w14:textId="77777777" w:rsidR="00741728" w:rsidRPr="00E53D69" w:rsidRDefault="00741728" w:rsidP="00E2786E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E53D69">
              <w:rPr>
                <w:rFonts w:asciiTheme="minorHAnsi" w:hAnsiTheme="minorHAnsi" w:cstheme="minorHAnsi"/>
                <w:bCs/>
              </w:rPr>
              <w:t>Imagologia</w:t>
            </w:r>
            <w:proofErr w:type="spellEnd"/>
            <w:r w:rsidRPr="00E53D69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61" w:type="pct"/>
          </w:tcPr>
          <w:p w14:paraId="04776BAF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 xml:space="preserve">01 </w:t>
            </w:r>
          </w:p>
          <w:p w14:paraId="20D086E0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02</w:t>
            </w:r>
          </w:p>
          <w:p w14:paraId="3DCF0DA8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 xml:space="preserve">04 </w:t>
            </w:r>
          </w:p>
          <w:p w14:paraId="5EF43B82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bCs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06</w:t>
            </w:r>
          </w:p>
        </w:tc>
      </w:tr>
      <w:tr w:rsidR="004E047B" w:rsidRPr="00E53D69" w14:paraId="3F766AE7" w14:textId="77777777" w:rsidTr="00A335CE">
        <w:trPr>
          <w:cantSplit/>
        </w:trPr>
        <w:tc>
          <w:tcPr>
            <w:tcW w:w="3539" w:type="pct"/>
          </w:tcPr>
          <w:p w14:paraId="681BC1B8" w14:textId="77777777" w:rsidR="004E047B" w:rsidRPr="00E53D69" w:rsidRDefault="00741728" w:rsidP="00E2786E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E53D69">
              <w:rPr>
                <w:rFonts w:asciiTheme="minorHAnsi" w:hAnsiTheme="minorHAnsi" w:cstheme="minorHAnsi"/>
              </w:rPr>
              <w:t>Postkolonializm</w:t>
            </w:r>
            <w:proofErr w:type="spellEnd"/>
            <w:r w:rsidRPr="00E53D69">
              <w:rPr>
                <w:rFonts w:asciiTheme="minorHAnsi" w:hAnsiTheme="minorHAnsi" w:cstheme="minorHAnsi"/>
              </w:rPr>
              <w:t>.</w:t>
            </w:r>
          </w:p>
          <w:p w14:paraId="39DE9264" w14:textId="77777777" w:rsidR="00741728" w:rsidRPr="00E53D69" w:rsidRDefault="00741728" w:rsidP="00E2786E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Orientalizm.</w:t>
            </w:r>
          </w:p>
          <w:p w14:paraId="1C6E9C4E" w14:textId="77777777" w:rsidR="00741728" w:rsidRPr="00E53D69" w:rsidRDefault="00741728" w:rsidP="00E2786E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Hegemonia historiograficzna.</w:t>
            </w:r>
          </w:p>
        </w:tc>
        <w:tc>
          <w:tcPr>
            <w:tcW w:w="1461" w:type="pct"/>
          </w:tcPr>
          <w:p w14:paraId="69432242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01</w:t>
            </w:r>
          </w:p>
          <w:p w14:paraId="68F1048D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02</w:t>
            </w:r>
          </w:p>
          <w:p w14:paraId="30F190ED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 xml:space="preserve">04 </w:t>
            </w:r>
          </w:p>
          <w:p w14:paraId="57C094D0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bCs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08</w:t>
            </w:r>
          </w:p>
        </w:tc>
      </w:tr>
      <w:tr w:rsidR="004E047B" w:rsidRPr="00CD0D23" w14:paraId="7ABE0EE4" w14:textId="77777777" w:rsidTr="00A335CE">
        <w:trPr>
          <w:cantSplit/>
        </w:trPr>
        <w:tc>
          <w:tcPr>
            <w:tcW w:w="3539" w:type="pct"/>
          </w:tcPr>
          <w:p w14:paraId="277C5529" w14:textId="77777777" w:rsidR="00B3426C" w:rsidRPr="00E53D69" w:rsidRDefault="00B3426C" w:rsidP="00E2786E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lastRenderedPageBreak/>
              <w:t>Recepcja literacka.</w:t>
            </w:r>
          </w:p>
          <w:p w14:paraId="3CEE104D" w14:textId="77777777" w:rsidR="00B3426C" w:rsidRPr="00E53D69" w:rsidRDefault="00B3426C" w:rsidP="00E2786E">
            <w:pPr>
              <w:pStyle w:val="Akapitzlist"/>
              <w:numPr>
                <w:ilvl w:val="0"/>
                <w:numId w:val="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Inscenizacja różnic kulturowych w tekście literackim i tekście kultury.</w:t>
            </w:r>
          </w:p>
        </w:tc>
        <w:tc>
          <w:tcPr>
            <w:tcW w:w="1461" w:type="pct"/>
          </w:tcPr>
          <w:p w14:paraId="2B2D8BBD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de-DE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de-DE"/>
              </w:rPr>
              <w:t xml:space="preserve">01 </w:t>
            </w:r>
          </w:p>
          <w:p w14:paraId="13B5A6F2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de-DE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de-DE"/>
              </w:rPr>
              <w:t>02</w:t>
            </w:r>
          </w:p>
          <w:p w14:paraId="1AC9FE4D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de-DE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de-DE"/>
              </w:rPr>
              <w:t>03</w:t>
            </w:r>
          </w:p>
          <w:p w14:paraId="3ED28A97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de-DE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de-DE"/>
              </w:rPr>
              <w:t xml:space="preserve">04 </w:t>
            </w:r>
          </w:p>
          <w:p w14:paraId="39B09EDC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de-DE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de-DE"/>
              </w:rPr>
              <w:t>08</w:t>
            </w:r>
          </w:p>
        </w:tc>
      </w:tr>
      <w:tr w:rsidR="004E047B" w:rsidRPr="00E53D69" w14:paraId="374532B7" w14:textId="77777777" w:rsidTr="00A335CE">
        <w:trPr>
          <w:cantSplit/>
        </w:trPr>
        <w:tc>
          <w:tcPr>
            <w:tcW w:w="3539" w:type="pct"/>
          </w:tcPr>
          <w:p w14:paraId="2964E64B" w14:textId="77777777" w:rsidR="004E047B" w:rsidRPr="00E53D69" w:rsidRDefault="00B3426C" w:rsidP="00E2786E">
            <w:pPr>
              <w:pStyle w:val="Akapitzlist"/>
              <w:numPr>
                <w:ilvl w:val="0"/>
                <w:numId w:val="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Teoria interpretacji.</w:t>
            </w:r>
          </w:p>
          <w:p w14:paraId="467DE68C" w14:textId="77777777" w:rsidR="00B3426C" w:rsidRPr="00E53D69" w:rsidRDefault="00B3426C" w:rsidP="00E2786E">
            <w:pPr>
              <w:pStyle w:val="Akapitzlist"/>
              <w:numPr>
                <w:ilvl w:val="0"/>
                <w:numId w:val="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Studia nad przekładem.</w:t>
            </w:r>
          </w:p>
          <w:p w14:paraId="4B94D5A5" w14:textId="77777777" w:rsidR="00B3426C" w:rsidRPr="00E53D69" w:rsidRDefault="00B3426C" w:rsidP="00E2786E">
            <w:pPr>
              <w:pStyle w:val="Akapitzlist"/>
              <w:numPr>
                <w:ilvl w:val="0"/>
                <w:numId w:val="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61" w:type="pct"/>
          </w:tcPr>
          <w:p w14:paraId="5C17EDBC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 xml:space="preserve">01 </w:t>
            </w:r>
          </w:p>
          <w:p w14:paraId="73D0460D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03</w:t>
            </w:r>
          </w:p>
          <w:p w14:paraId="03CAB81C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04</w:t>
            </w:r>
          </w:p>
          <w:p w14:paraId="08D6648A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08</w:t>
            </w:r>
          </w:p>
        </w:tc>
      </w:tr>
      <w:tr w:rsidR="004E047B" w:rsidRPr="00E53D69" w14:paraId="42035FB7" w14:textId="77777777" w:rsidTr="00A335CE">
        <w:trPr>
          <w:cantSplit/>
        </w:trPr>
        <w:tc>
          <w:tcPr>
            <w:tcW w:w="3539" w:type="pct"/>
          </w:tcPr>
          <w:p w14:paraId="139E5B04" w14:textId="77777777" w:rsidR="00B3426C" w:rsidRPr="00E53D69" w:rsidRDefault="00B3426C" w:rsidP="00E2786E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 xml:space="preserve">Studia </w:t>
            </w:r>
            <w:proofErr w:type="spellStart"/>
            <w:r w:rsidRPr="00E53D69">
              <w:rPr>
                <w:rFonts w:asciiTheme="minorHAnsi" w:hAnsiTheme="minorHAnsi" w:cstheme="minorHAnsi"/>
                <w:bCs/>
              </w:rPr>
              <w:t>genderowe</w:t>
            </w:r>
            <w:proofErr w:type="spellEnd"/>
            <w:r w:rsidRPr="00E53D69">
              <w:rPr>
                <w:rFonts w:asciiTheme="minorHAnsi" w:hAnsiTheme="minorHAnsi" w:cstheme="minorHAnsi"/>
                <w:bCs/>
              </w:rPr>
              <w:t xml:space="preserve"> i </w:t>
            </w:r>
            <w:proofErr w:type="spellStart"/>
            <w:r w:rsidRPr="00E53D69">
              <w:rPr>
                <w:rFonts w:asciiTheme="minorHAnsi" w:hAnsiTheme="minorHAnsi" w:cstheme="minorHAnsi"/>
                <w:bCs/>
              </w:rPr>
              <w:t>queerowe</w:t>
            </w:r>
            <w:proofErr w:type="spellEnd"/>
            <w:r w:rsidRPr="00E53D69">
              <w:rPr>
                <w:rFonts w:asciiTheme="minorHAnsi" w:hAnsiTheme="minorHAnsi" w:cstheme="minorHAnsi"/>
                <w:bCs/>
              </w:rPr>
              <w:t>.</w:t>
            </w:r>
          </w:p>
          <w:p w14:paraId="2A8E5BF8" w14:textId="77777777" w:rsidR="00B3426C" w:rsidRPr="00E53D69" w:rsidRDefault="00B3426C" w:rsidP="00E2786E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</w:rPr>
              <w:t>Studia</w:t>
            </w:r>
            <w:r w:rsidR="00BA4857" w:rsidRPr="00E53D69">
              <w:rPr>
                <w:rFonts w:asciiTheme="minorHAnsi" w:hAnsiTheme="minorHAnsi" w:cstheme="minorHAnsi"/>
                <w:bCs/>
              </w:rPr>
              <w:t xml:space="preserve"> feministyczne.</w:t>
            </w:r>
          </w:p>
          <w:p w14:paraId="3DEEC669" w14:textId="77777777" w:rsidR="004E047B" w:rsidRPr="00E53D69" w:rsidRDefault="004E047B" w:rsidP="00E2786E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61" w:type="pct"/>
          </w:tcPr>
          <w:p w14:paraId="5FCC2A76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01</w:t>
            </w:r>
          </w:p>
          <w:p w14:paraId="688F61AE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 xml:space="preserve">03 </w:t>
            </w:r>
          </w:p>
          <w:p w14:paraId="6625D53F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04</w:t>
            </w:r>
          </w:p>
          <w:p w14:paraId="3CF43A59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08</w:t>
            </w:r>
          </w:p>
        </w:tc>
      </w:tr>
      <w:tr w:rsidR="004E047B" w:rsidRPr="00E53D69" w14:paraId="50C42875" w14:textId="77777777" w:rsidTr="00A335CE">
        <w:trPr>
          <w:cantSplit/>
        </w:trPr>
        <w:tc>
          <w:tcPr>
            <w:tcW w:w="3539" w:type="pct"/>
          </w:tcPr>
          <w:p w14:paraId="23A64380" w14:textId="77777777" w:rsidR="00893397" w:rsidRPr="00E53D69" w:rsidRDefault="00B3426C" w:rsidP="00E2786E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  <w:lang w:val="hu-HU"/>
              </w:rPr>
            </w:pPr>
            <w:r w:rsidRPr="00E53D69">
              <w:rPr>
                <w:rFonts w:asciiTheme="minorHAnsi" w:hAnsiTheme="minorHAnsi" w:cstheme="minorHAnsi"/>
                <w:bCs/>
                <w:lang w:val="hu-HU"/>
              </w:rPr>
              <w:t>Strategie komparatystyczne.</w:t>
            </w:r>
          </w:p>
          <w:p w14:paraId="72012987" w14:textId="77777777" w:rsidR="00B3426C" w:rsidRPr="00E53D69" w:rsidRDefault="00B3426C" w:rsidP="00E2786E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  <w:lang w:val="hu-HU"/>
              </w:rPr>
            </w:pPr>
            <w:r w:rsidRPr="00E53D69">
              <w:rPr>
                <w:rFonts w:asciiTheme="minorHAnsi" w:hAnsiTheme="minorHAnsi" w:cstheme="minorHAnsi"/>
                <w:bCs/>
                <w:lang w:val="hu-HU"/>
              </w:rPr>
              <w:t>Inkorporacja.</w:t>
            </w:r>
          </w:p>
          <w:p w14:paraId="12EF5207" w14:textId="77777777" w:rsidR="00B3426C" w:rsidRPr="00E53D69" w:rsidRDefault="00B3426C" w:rsidP="00E2786E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  <w:lang w:val="hu-HU"/>
              </w:rPr>
            </w:pPr>
            <w:r w:rsidRPr="00E53D69">
              <w:rPr>
                <w:rFonts w:asciiTheme="minorHAnsi" w:hAnsiTheme="minorHAnsi" w:cstheme="minorHAnsi"/>
                <w:bCs/>
                <w:lang w:val="hu-HU"/>
              </w:rPr>
              <w:t>Interkorporacja.</w:t>
            </w:r>
          </w:p>
          <w:p w14:paraId="407A24E5" w14:textId="77777777" w:rsidR="00B3426C" w:rsidRPr="00E53D69" w:rsidRDefault="00B3426C" w:rsidP="00E2786E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  <w:lang w:val="hu-HU"/>
              </w:rPr>
            </w:pPr>
            <w:r w:rsidRPr="00E53D69">
              <w:rPr>
                <w:rFonts w:asciiTheme="minorHAnsi" w:hAnsiTheme="minorHAnsi" w:cstheme="minorHAnsi"/>
                <w:bCs/>
                <w:lang w:val="hu-HU"/>
              </w:rPr>
              <w:t>Plurikorporacja.</w:t>
            </w:r>
          </w:p>
        </w:tc>
        <w:tc>
          <w:tcPr>
            <w:tcW w:w="1461" w:type="pct"/>
          </w:tcPr>
          <w:p w14:paraId="61AE837A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01</w:t>
            </w:r>
          </w:p>
          <w:p w14:paraId="7982D0CB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 xml:space="preserve">03 </w:t>
            </w:r>
          </w:p>
          <w:p w14:paraId="150CC3EC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04</w:t>
            </w:r>
          </w:p>
          <w:p w14:paraId="3656B9AB" w14:textId="77777777" w:rsidR="004E047B" w:rsidRPr="00E53D69" w:rsidRDefault="004E047B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</w:p>
        </w:tc>
      </w:tr>
      <w:tr w:rsidR="004E047B" w:rsidRPr="00E53D69" w14:paraId="4F6CF238" w14:textId="77777777" w:rsidTr="00A335CE">
        <w:trPr>
          <w:cantSplit/>
        </w:trPr>
        <w:tc>
          <w:tcPr>
            <w:tcW w:w="3539" w:type="pct"/>
          </w:tcPr>
          <w:p w14:paraId="300B9F82" w14:textId="77777777" w:rsidR="00B3426C" w:rsidRPr="00E53D69" w:rsidRDefault="00B3426C" w:rsidP="00E2786E">
            <w:pPr>
              <w:pStyle w:val="Akapitzlist"/>
              <w:numPr>
                <w:ilvl w:val="0"/>
                <w:numId w:val="5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 xml:space="preserve">Wybrani twórcy metodologii komparatystycznych i teorii komparatystyki (E. Said, M. Bachtin, U. Eco, J. </w:t>
            </w:r>
            <w:proofErr w:type="spellStart"/>
            <w:r w:rsidRPr="00E53D69">
              <w:rPr>
                <w:rFonts w:asciiTheme="minorHAnsi" w:hAnsiTheme="minorHAnsi" w:cstheme="minorHAnsi"/>
              </w:rPr>
              <w:t>Kristeva</w:t>
            </w:r>
            <w:proofErr w:type="spellEnd"/>
            <w:r w:rsidRPr="00E53D6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61" w:type="pct"/>
          </w:tcPr>
          <w:p w14:paraId="1E2127B1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01</w:t>
            </w:r>
          </w:p>
          <w:p w14:paraId="19928026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03</w:t>
            </w:r>
          </w:p>
          <w:p w14:paraId="36E9EC8E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 xml:space="preserve">04 </w:t>
            </w:r>
          </w:p>
          <w:p w14:paraId="76ADDBDB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</w:rPr>
              <w:t>08</w:t>
            </w:r>
          </w:p>
        </w:tc>
      </w:tr>
      <w:tr w:rsidR="004E047B" w:rsidRPr="00CD0D23" w14:paraId="01EB17CC" w14:textId="77777777" w:rsidTr="00A335CE">
        <w:trPr>
          <w:cantSplit/>
        </w:trPr>
        <w:tc>
          <w:tcPr>
            <w:tcW w:w="3539" w:type="pct"/>
          </w:tcPr>
          <w:p w14:paraId="7F83AD0E" w14:textId="77777777" w:rsidR="004E047B" w:rsidRPr="00E53D69" w:rsidRDefault="00BA4857" w:rsidP="00E2786E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E53D69">
              <w:rPr>
                <w:rFonts w:asciiTheme="minorHAnsi" w:hAnsiTheme="minorHAnsi" w:cstheme="minorHAnsi"/>
              </w:rPr>
              <w:t>Komparystyka</w:t>
            </w:r>
            <w:proofErr w:type="spellEnd"/>
            <w:r w:rsidRPr="00E53D69">
              <w:rPr>
                <w:rFonts w:asciiTheme="minorHAnsi" w:hAnsiTheme="minorHAnsi" w:cstheme="minorHAnsi"/>
              </w:rPr>
              <w:t xml:space="preserve"> intermedialna.</w:t>
            </w:r>
          </w:p>
          <w:p w14:paraId="74885474" w14:textId="77777777" w:rsidR="00BA4857" w:rsidRPr="00E53D69" w:rsidRDefault="00BA4857" w:rsidP="00E2786E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Literatura a malarstwo.</w:t>
            </w:r>
          </w:p>
          <w:p w14:paraId="2054F858" w14:textId="77777777" w:rsidR="00BA4857" w:rsidRPr="00E53D69" w:rsidRDefault="00BA4857" w:rsidP="00E2786E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Literatura a muzyka.</w:t>
            </w:r>
          </w:p>
        </w:tc>
        <w:tc>
          <w:tcPr>
            <w:tcW w:w="1461" w:type="pct"/>
          </w:tcPr>
          <w:p w14:paraId="17B9D471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en-GB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en-GB"/>
              </w:rPr>
              <w:t>01</w:t>
            </w:r>
          </w:p>
          <w:p w14:paraId="47C57A5A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en-GB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en-GB"/>
              </w:rPr>
              <w:t xml:space="preserve">03 </w:t>
            </w:r>
          </w:p>
          <w:p w14:paraId="1581C269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en-GB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en-GB"/>
              </w:rPr>
              <w:t>08</w:t>
            </w:r>
          </w:p>
          <w:p w14:paraId="66D22036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en-GB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en-GB"/>
              </w:rPr>
              <w:t>05</w:t>
            </w:r>
          </w:p>
          <w:p w14:paraId="1A30DF2C" w14:textId="77777777" w:rsidR="004E047B" w:rsidRPr="00E53D69" w:rsidRDefault="005E1BA7" w:rsidP="00E2786E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/>
                <w:lang w:val="en-GB"/>
              </w:rPr>
            </w:pPr>
            <w:r w:rsidRPr="00E53D69">
              <w:rPr>
                <w:rFonts w:asciiTheme="minorHAnsi" w:hAnsiTheme="minorHAnsi" w:cstheme="minorHAnsi"/>
                <w:b/>
                <w:lang w:val="en-GB"/>
              </w:rPr>
              <w:t>09-FRKLK _</w:t>
            </w:r>
            <w:r w:rsidR="004E047B" w:rsidRPr="00E53D69">
              <w:rPr>
                <w:rFonts w:asciiTheme="minorHAnsi" w:hAnsiTheme="minorHAnsi" w:cstheme="minorHAnsi"/>
                <w:b/>
                <w:lang w:val="en-GB"/>
              </w:rPr>
              <w:t>07</w:t>
            </w:r>
          </w:p>
          <w:p w14:paraId="45FB0818" w14:textId="77777777" w:rsidR="004E047B" w:rsidRPr="00E53D69" w:rsidRDefault="004E047B" w:rsidP="00E2786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</w:tbl>
    <w:p w14:paraId="049F31CB" w14:textId="77777777" w:rsidR="004E047B" w:rsidRPr="00E53D69" w:rsidRDefault="004E047B" w:rsidP="00E2786E">
      <w:pPr>
        <w:pStyle w:val="Bezodstpw"/>
        <w:spacing w:line="276" w:lineRule="auto"/>
        <w:jc w:val="both"/>
        <w:rPr>
          <w:rFonts w:asciiTheme="minorHAnsi" w:hAnsiTheme="minorHAnsi" w:cstheme="minorHAnsi"/>
          <w:lang w:val="en-GB"/>
        </w:rPr>
      </w:pPr>
    </w:p>
    <w:p w14:paraId="3AAF918E" w14:textId="5772F5F1" w:rsidR="004E047B" w:rsidRPr="00E53D69" w:rsidRDefault="004E047B" w:rsidP="00E2786E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Zalecana literatura</w:t>
      </w:r>
      <w:r w:rsidR="00C43CDA" w:rsidRPr="00E53D69">
        <w:rPr>
          <w:rFonts w:asciiTheme="minorHAnsi" w:hAnsiTheme="minorHAnsi" w:cstheme="minorHAnsi"/>
        </w:rPr>
        <w:t>:</w:t>
      </w:r>
    </w:p>
    <w:p w14:paraId="0D92AD2C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  <w:i/>
        </w:rPr>
        <w:t>Antologia zagranicznej komparatystyki literackiej</w:t>
      </w:r>
      <w:r w:rsidRPr="00E53D69">
        <w:rPr>
          <w:rFonts w:asciiTheme="minorHAnsi" w:hAnsiTheme="minorHAnsi" w:cstheme="minorHAnsi"/>
        </w:rPr>
        <w:t xml:space="preserve">. Pod red. H. </w:t>
      </w:r>
      <w:proofErr w:type="spellStart"/>
      <w:r w:rsidRPr="00E53D69">
        <w:rPr>
          <w:rFonts w:asciiTheme="minorHAnsi" w:hAnsiTheme="minorHAnsi" w:cstheme="minorHAnsi"/>
        </w:rPr>
        <w:t>Janaszek-Ivaničkowej</w:t>
      </w:r>
      <w:proofErr w:type="spellEnd"/>
      <w:r w:rsidRPr="00E53D69">
        <w:rPr>
          <w:rFonts w:asciiTheme="minorHAnsi" w:hAnsiTheme="minorHAnsi" w:cstheme="minorHAnsi"/>
        </w:rPr>
        <w:t>, Warszawa 1997.</w:t>
      </w:r>
    </w:p>
    <w:p w14:paraId="451BF374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E. Kasperski, </w:t>
      </w:r>
      <w:r w:rsidRPr="00E53D69">
        <w:rPr>
          <w:rFonts w:asciiTheme="minorHAnsi" w:hAnsiTheme="minorHAnsi" w:cstheme="minorHAnsi"/>
          <w:i/>
        </w:rPr>
        <w:t>O teorii komparatystyki</w:t>
      </w:r>
      <w:r w:rsidRPr="00E53D69">
        <w:rPr>
          <w:rFonts w:asciiTheme="minorHAnsi" w:hAnsiTheme="minorHAnsi" w:cstheme="minorHAnsi"/>
        </w:rPr>
        <w:t xml:space="preserve">, w: </w:t>
      </w:r>
      <w:r w:rsidRPr="00E53D69">
        <w:rPr>
          <w:rFonts w:asciiTheme="minorHAnsi" w:hAnsiTheme="minorHAnsi" w:cstheme="minorHAnsi"/>
          <w:i/>
        </w:rPr>
        <w:t>Literatura. Teoria. Metodologia</w:t>
      </w:r>
      <w:r w:rsidRPr="00E53D69">
        <w:rPr>
          <w:rFonts w:asciiTheme="minorHAnsi" w:hAnsiTheme="minorHAnsi" w:cstheme="minorHAnsi"/>
        </w:rPr>
        <w:t>. Pod red. D. Ulickiej, Warszawa 1998.</w:t>
      </w:r>
    </w:p>
    <w:p w14:paraId="041B01FE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H. Markiewicz, </w:t>
      </w:r>
      <w:r w:rsidRPr="00E53D69">
        <w:rPr>
          <w:rFonts w:asciiTheme="minorHAnsi" w:hAnsiTheme="minorHAnsi" w:cstheme="minorHAnsi"/>
          <w:i/>
        </w:rPr>
        <w:t>Badania porównawcze w literaturoznawstwie polskim</w:t>
      </w:r>
      <w:r w:rsidRPr="00E53D69">
        <w:rPr>
          <w:rFonts w:asciiTheme="minorHAnsi" w:hAnsiTheme="minorHAnsi" w:cstheme="minorHAnsi"/>
        </w:rPr>
        <w:t xml:space="preserve">; </w:t>
      </w:r>
      <w:r w:rsidRPr="00E53D69">
        <w:rPr>
          <w:rFonts w:asciiTheme="minorHAnsi" w:hAnsiTheme="minorHAnsi" w:cstheme="minorHAnsi"/>
          <w:i/>
        </w:rPr>
        <w:t>Zakres i podział literaturoznawstwa porównawczego</w:t>
      </w:r>
      <w:r w:rsidRPr="00E53D69">
        <w:rPr>
          <w:rFonts w:asciiTheme="minorHAnsi" w:hAnsiTheme="minorHAnsi" w:cstheme="minorHAnsi"/>
        </w:rPr>
        <w:t xml:space="preserve">, w: </w:t>
      </w:r>
      <w:r w:rsidRPr="00E53D69">
        <w:rPr>
          <w:rFonts w:asciiTheme="minorHAnsi" w:hAnsiTheme="minorHAnsi" w:cstheme="minorHAnsi"/>
          <w:i/>
        </w:rPr>
        <w:t>Przekroje i zbliżenia dawne i nowe</w:t>
      </w:r>
      <w:r w:rsidRPr="00E53D69">
        <w:rPr>
          <w:rFonts w:asciiTheme="minorHAnsi" w:hAnsiTheme="minorHAnsi" w:cstheme="minorHAnsi"/>
        </w:rPr>
        <w:t>, Warszawa 1976.</w:t>
      </w:r>
    </w:p>
    <w:p w14:paraId="216DFB87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R. </w:t>
      </w:r>
      <w:proofErr w:type="spellStart"/>
      <w:r w:rsidRPr="00E53D69">
        <w:rPr>
          <w:rFonts w:asciiTheme="minorHAnsi" w:hAnsiTheme="minorHAnsi" w:cstheme="minorHAnsi"/>
        </w:rPr>
        <w:t>Wellek</w:t>
      </w:r>
      <w:proofErr w:type="spellEnd"/>
      <w:r w:rsidRPr="00E53D69">
        <w:rPr>
          <w:rFonts w:asciiTheme="minorHAnsi" w:hAnsiTheme="minorHAnsi" w:cstheme="minorHAnsi"/>
        </w:rPr>
        <w:t xml:space="preserve">, </w:t>
      </w:r>
      <w:r w:rsidRPr="00E53D69">
        <w:rPr>
          <w:rFonts w:asciiTheme="minorHAnsi" w:hAnsiTheme="minorHAnsi" w:cstheme="minorHAnsi"/>
          <w:i/>
        </w:rPr>
        <w:t>Kryzys literatury porównawczej</w:t>
      </w:r>
      <w:r w:rsidRPr="00E53D69">
        <w:rPr>
          <w:rFonts w:asciiTheme="minorHAnsi" w:hAnsiTheme="minorHAnsi" w:cstheme="minorHAnsi"/>
        </w:rPr>
        <w:t>. Przeł. Z. Łapiński. „Pamiętnik Literacki” 1968, z. 3.</w:t>
      </w:r>
    </w:p>
    <w:p w14:paraId="42B45F9D" w14:textId="13609D9B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proofErr w:type="spellStart"/>
      <w:r w:rsidRPr="00E53D69">
        <w:rPr>
          <w:rFonts w:asciiTheme="minorHAnsi" w:hAnsiTheme="minorHAnsi" w:cstheme="minorHAnsi"/>
        </w:rPr>
        <w:t>Hejmej</w:t>
      </w:r>
      <w:proofErr w:type="spellEnd"/>
      <w:r w:rsidRPr="00E53D69">
        <w:rPr>
          <w:rFonts w:asciiTheme="minorHAnsi" w:hAnsiTheme="minorHAnsi" w:cstheme="minorHAnsi"/>
        </w:rPr>
        <w:t xml:space="preserve">, </w:t>
      </w:r>
      <w:r w:rsidRPr="00E53D69">
        <w:rPr>
          <w:rFonts w:asciiTheme="minorHAnsi" w:hAnsiTheme="minorHAnsi" w:cstheme="minorHAnsi"/>
          <w:i/>
        </w:rPr>
        <w:t>Interdyscyplinarność i badania komparatystyczne</w:t>
      </w:r>
      <w:r w:rsidRPr="00E53D69">
        <w:rPr>
          <w:rFonts w:asciiTheme="minorHAnsi" w:hAnsiTheme="minorHAnsi" w:cstheme="minorHAnsi"/>
        </w:rPr>
        <w:t xml:space="preserve">. W </w:t>
      </w:r>
      <w:proofErr w:type="spellStart"/>
      <w:r w:rsidRPr="00E53D69">
        <w:rPr>
          <w:rFonts w:asciiTheme="minorHAnsi" w:hAnsiTheme="minorHAnsi" w:cstheme="minorHAnsi"/>
        </w:rPr>
        <w:t>zb.</w:t>
      </w:r>
      <w:proofErr w:type="spellEnd"/>
      <w:r w:rsidRPr="00E53D69">
        <w:rPr>
          <w:rFonts w:asciiTheme="minorHAnsi" w:hAnsiTheme="minorHAnsi" w:cstheme="minorHAnsi"/>
        </w:rPr>
        <w:t xml:space="preserve"> </w:t>
      </w:r>
      <w:r w:rsidRPr="00E53D69">
        <w:rPr>
          <w:rFonts w:asciiTheme="minorHAnsi" w:hAnsiTheme="minorHAnsi" w:cstheme="minorHAnsi"/>
          <w:i/>
        </w:rPr>
        <w:t>Literatura i wiedza</w:t>
      </w:r>
      <w:r w:rsidRPr="00E53D69">
        <w:rPr>
          <w:rFonts w:asciiTheme="minorHAnsi" w:hAnsiTheme="minorHAnsi" w:cstheme="minorHAnsi"/>
        </w:rPr>
        <w:t>. Pod red. W. Boleckiego i E. Dąbrowskiej. Warszawa 2006.</w:t>
      </w:r>
    </w:p>
    <w:p w14:paraId="4EA3FAAE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  <w:i/>
        </w:rPr>
        <w:t>Komparatystyka dla humanistów</w:t>
      </w:r>
      <w:r w:rsidRPr="00E53D69">
        <w:rPr>
          <w:rFonts w:asciiTheme="minorHAnsi" w:hAnsiTheme="minorHAnsi" w:cstheme="minorHAnsi"/>
        </w:rPr>
        <w:t>. Pod red. M. Dąbrowskiego. Warszawa 2012.</w:t>
      </w:r>
    </w:p>
    <w:p w14:paraId="2BB157DD" w14:textId="0C0DAC72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  <w:i/>
        </w:rPr>
        <w:t>Niewspółmierność. Perspektywy nowoczesnej komparatystyki. Antologia</w:t>
      </w:r>
      <w:r w:rsidRPr="00E53D69">
        <w:rPr>
          <w:rFonts w:asciiTheme="minorHAnsi" w:hAnsiTheme="minorHAnsi" w:cstheme="minorHAnsi"/>
        </w:rPr>
        <w:t>. Pod red. T. Bilczewskiego. Kraków 2012.</w:t>
      </w:r>
    </w:p>
    <w:p w14:paraId="5FE0F6B0" w14:textId="49E57645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B. Bakuła, </w:t>
      </w:r>
      <w:r w:rsidRPr="00E53D69">
        <w:rPr>
          <w:rFonts w:asciiTheme="minorHAnsi" w:hAnsiTheme="minorHAnsi" w:cstheme="minorHAnsi"/>
          <w:i/>
        </w:rPr>
        <w:t>Historia i komparatystyka. Szkice o literaturze i kulturze Europy Środkowo-Wschodniej XX wieku</w:t>
      </w:r>
      <w:r w:rsidRPr="00E53D69">
        <w:rPr>
          <w:rFonts w:asciiTheme="minorHAnsi" w:hAnsiTheme="minorHAnsi" w:cstheme="minorHAnsi"/>
        </w:rPr>
        <w:t>. Poznań 2000.</w:t>
      </w:r>
    </w:p>
    <w:p w14:paraId="2DA48277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lastRenderedPageBreak/>
        <w:t xml:space="preserve">T. Bilczewski, </w:t>
      </w:r>
      <w:r w:rsidRPr="00E53D69">
        <w:rPr>
          <w:rFonts w:asciiTheme="minorHAnsi" w:hAnsiTheme="minorHAnsi" w:cstheme="minorHAnsi"/>
          <w:i/>
        </w:rPr>
        <w:t>„Czytać po wieży Babel”. Komparatystyka – hermeneutyka – przekład</w:t>
      </w:r>
      <w:r w:rsidRPr="00E53D69">
        <w:rPr>
          <w:rFonts w:asciiTheme="minorHAnsi" w:hAnsiTheme="minorHAnsi" w:cstheme="minorHAnsi"/>
        </w:rPr>
        <w:t xml:space="preserve">. W </w:t>
      </w:r>
      <w:proofErr w:type="spellStart"/>
      <w:r w:rsidRPr="00E53D69">
        <w:rPr>
          <w:rFonts w:asciiTheme="minorHAnsi" w:hAnsiTheme="minorHAnsi" w:cstheme="minorHAnsi"/>
        </w:rPr>
        <w:t>zb.</w:t>
      </w:r>
      <w:proofErr w:type="spellEnd"/>
      <w:r w:rsidRPr="00E53D69">
        <w:rPr>
          <w:rFonts w:asciiTheme="minorHAnsi" w:hAnsiTheme="minorHAnsi" w:cstheme="minorHAnsi"/>
        </w:rPr>
        <w:t xml:space="preserve">: </w:t>
      </w:r>
      <w:r w:rsidRPr="00E53D69">
        <w:rPr>
          <w:rFonts w:asciiTheme="minorHAnsi" w:hAnsiTheme="minorHAnsi" w:cstheme="minorHAnsi"/>
          <w:i/>
        </w:rPr>
        <w:t xml:space="preserve">Hermeneutyka i literatura. Ku nowej </w:t>
      </w:r>
      <w:proofErr w:type="spellStart"/>
      <w:r w:rsidRPr="00E53D69">
        <w:rPr>
          <w:rFonts w:asciiTheme="minorHAnsi" w:hAnsiTheme="minorHAnsi" w:cstheme="minorHAnsi"/>
          <w:i/>
        </w:rPr>
        <w:t>koiné</w:t>
      </w:r>
      <w:proofErr w:type="spellEnd"/>
      <w:r w:rsidRPr="00E53D69">
        <w:rPr>
          <w:rFonts w:asciiTheme="minorHAnsi" w:hAnsiTheme="minorHAnsi" w:cstheme="minorHAnsi"/>
        </w:rPr>
        <w:t xml:space="preserve">. Pod red. M. Januszkiewicza, K. </w:t>
      </w:r>
      <w:proofErr w:type="spellStart"/>
      <w:r w:rsidRPr="00E53D69">
        <w:rPr>
          <w:rFonts w:asciiTheme="minorHAnsi" w:hAnsiTheme="minorHAnsi" w:cstheme="minorHAnsi"/>
        </w:rPr>
        <w:t>Kuczyńskiej-Koschany</w:t>
      </w:r>
      <w:proofErr w:type="spellEnd"/>
      <w:r w:rsidRPr="00E53D69">
        <w:rPr>
          <w:rFonts w:asciiTheme="minorHAnsi" w:hAnsiTheme="minorHAnsi" w:cstheme="minorHAnsi"/>
        </w:rPr>
        <w:t>. Poznań 2006.</w:t>
      </w:r>
    </w:p>
    <w:p w14:paraId="7255100C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M. Cieśla-Korytowska, </w:t>
      </w:r>
      <w:r w:rsidRPr="00E53D69">
        <w:rPr>
          <w:rFonts w:asciiTheme="minorHAnsi" w:hAnsiTheme="minorHAnsi" w:cstheme="minorHAnsi"/>
          <w:i/>
        </w:rPr>
        <w:t>Komparatystyka w Polsce</w:t>
      </w:r>
      <w:r w:rsidRPr="00E53D69">
        <w:rPr>
          <w:rFonts w:asciiTheme="minorHAnsi" w:hAnsiTheme="minorHAnsi" w:cstheme="minorHAnsi"/>
        </w:rPr>
        <w:t>, „Ruch Literacki” 1995, z. 4.</w:t>
      </w:r>
    </w:p>
    <w:p w14:paraId="6BA02070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J. </w:t>
      </w:r>
      <w:proofErr w:type="spellStart"/>
      <w:r w:rsidRPr="00E53D69">
        <w:rPr>
          <w:rFonts w:asciiTheme="minorHAnsi" w:hAnsiTheme="minorHAnsi" w:cstheme="minorHAnsi"/>
        </w:rPr>
        <w:t>Heistein</w:t>
      </w:r>
      <w:proofErr w:type="spellEnd"/>
      <w:r w:rsidRPr="00E53D69">
        <w:rPr>
          <w:rFonts w:asciiTheme="minorHAnsi" w:hAnsiTheme="minorHAnsi" w:cstheme="minorHAnsi"/>
        </w:rPr>
        <w:t xml:space="preserve"> Wprowadzenie do literaturoznawstwa porównawczego, Wrocław 1992.</w:t>
      </w:r>
    </w:p>
    <w:p w14:paraId="457775AE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M. </w:t>
      </w:r>
      <w:proofErr w:type="spellStart"/>
      <w:r w:rsidRPr="00E53D69">
        <w:rPr>
          <w:rFonts w:asciiTheme="minorHAnsi" w:hAnsiTheme="minorHAnsi" w:cstheme="minorHAnsi"/>
        </w:rPr>
        <w:t>Kuziak</w:t>
      </w:r>
      <w:proofErr w:type="spellEnd"/>
      <w:r w:rsidRPr="00E53D69">
        <w:rPr>
          <w:rFonts w:asciiTheme="minorHAnsi" w:hAnsiTheme="minorHAnsi" w:cstheme="minorHAnsi"/>
        </w:rPr>
        <w:t>, Komparatystyka na rozdrożu? „Porównania” 2008.</w:t>
      </w:r>
    </w:p>
    <w:p w14:paraId="7785EB21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E. Możejko, Między kulturą a wielokulturowością: dylematy współczesnej komparatystyki. W </w:t>
      </w:r>
      <w:proofErr w:type="spellStart"/>
      <w:r w:rsidRPr="00E53D69">
        <w:rPr>
          <w:rFonts w:asciiTheme="minorHAnsi" w:hAnsiTheme="minorHAnsi" w:cstheme="minorHAnsi"/>
        </w:rPr>
        <w:t>zb.</w:t>
      </w:r>
      <w:proofErr w:type="spellEnd"/>
      <w:r w:rsidRPr="00E53D69">
        <w:rPr>
          <w:rFonts w:asciiTheme="minorHAnsi" w:hAnsiTheme="minorHAnsi" w:cstheme="minorHAnsi"/>
        </w:rPr>
        <w:t>: Sporne i bezsporne problemy współczesnej wiedzy o literaturze. Pod red. W. Boleckiego, R. Nycza. Warszawa 2002.</w:t>
      </w:r>
    </w:p>
    <w:p w14:paraId="1066E0BF" w14:textId="77777777" w:rsidR="00BA4857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R. Nycz Od polonistyki do komparatystyki (i z powrotem), „Teksty Drugie” 1992, nr ½.</w:t>
      </w:r>
    </w:p>
    <w:p w14:paraId="166CC2D9" w14:textId="77777777" w:rsidR="004E047B" w:rsidRPr="00E53D69" w:rsidRDefault="00BA4857" w:rsidP="00E2786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  <w:i/>
        </w:rPr>
        <w:t>Konstruktywizm w badaniach literackich. Antologia</w:t>
      </w:r>
      <w:r w:rsidRPr="00E53D69">
        <w:rPr>
          <w:rFonts w:asciiTheme="minorHAnsi" w:hAnsiTheme="minorHAnsi" w:cstheme="minorHAnsi"/>
        </w:rPr>
        <w:t xml:space="preserve">. Pod red. E. Kuźmy, A. </w:t>
      </w:r>
      <w:proofErr w:type="spellStart"/>
      <w:r w:rsidRPr="00E53D69">
        <w:rPr>
          <w:rFonts w:asciiTheme="minorHAnsi" w:hAnsiTheme="minorHAnsi" w:cstheme="minorHAnsi"/>
        </w:rPr>
        <w:t>Skrendy</w:t>
      </w:r>
      <w:proofErr w:type="spellEnd"/>
      <w:r w:rsidRPr="00E53D69">
        <w:rPr>
          <w:rFonts w:asciiTheme="minorHAnsi" w:hAnsiTheme="minorHAnsi" w:cstheme="minorHAnsi"/>
        </w:rPr>
        <w:t>, J. Madejskiego. Kraków 2006.</w:t>
      </w:r>
    </w:p>
    <w:p w14:paraId="6B699379" w14:textId="77777777" w:rsidR="004E047B" w:rsidRPr="00E53D69" w:rsidRDefault="004E047B" w:rsidP="00E2786E">
      <w:pPr>
        <w:pStyle w:val="Bezodstpw"/>
        <w:spacing w:line="276" w:lineRule="auto"/>
        <w:ind w:left="1276"/>
        <w:rPr>
          <w:rFonts w:asciiTheme="minorHAnsi" w:hAnsiTheme="minorHAnsi" w:cstheme="minorHAnsi"/>
          <w:b/>
        </w:rPr>
      </w:pPr>
    </w:p>
    <w:p w14:paraId="340A564C" w14:textId="29E84AF5" w:rsidR="004E047B" w:rsidRPr="00E53D69" w:rsidRDefault="004E047B" w:rsidP="00E2786E">
      <w:pPr>
        <w:numPr>
          <w:ilvl w:val="0"/>
          <w:numId w:val="9"/>
        </w:numPr>
        <w:spacing w:before="120" w:after="100" w:afterAutospacing="1" w:line="276" w:lineRule="auto"/>
        <w:ind w:left="284" w:hanging="28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E53D69">
        <w:rPr>
          <w:rFonts w:asciiTheme="minorHAnsi" w:hAnsiTheme="minorHAnsi" w:cstheme="minorHAnsi"/>
          <w:b/>
          <w:sz w:val="22"/>
          <w:szCs w:val="22"/>
        </w:rPr>
        <w:t xml:space="preserve">Informacje dodatkowe </w:t>
      </w:r>
    </w:p>
    <w:p w14:paraId="4F90740B" w14:textId="77777777" w:rsidR="00C43CDA" w:rsidRPr="00E53D69" w:rsidRDefault="00C43CDA" w:rsidP="00E2786E">
      <w:pPr>
        <w:spacing w:before="120" w:after="100" w:afterAutospacing="1" w:line="276" w:lineRule="auto"/>
        <w:ind w:left="284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FE9F23F" w14:textId="5C31B1E7" w:rsidR="004E047B" w:rsidRPr="00E53D69" w:rsidRDefault="004E047B" w:rsidP="00E2786E">
      <w:pPr>
        <w:numPr>
          <w:ilvl w:val="0"/>
          <w:numId w:val="10"/>
        </w:numPr>
        <w:spacing w:before="120" w:line="276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E53D69">
        <w:rPr>
          <w:rFonts w:asciiTheme="minorHAnsi" w:hAnsiTheme="minorHAnsi" w:cstheme="minorHAnsi"/>
          <w:sz w:val="22"/>
          <w:szCs w:val="22"/>
        </w:rPr>
        <w:t xml:space="preserve">Metody i formy prowadzenia zajęć umożliwiające osiągnięcie założonych EU </w:t>
      </w:r>
    </w:p>
    <w:p w14:paraId="7982CC66" w14:textId="77777777" w:rsidR="00C43CDA" w:rsidRPr="00E53D69" w:rsidRDefault="00C43CDA" w:rsidP="00E2786E">
      <w:pPr>
        <w:spacing w:before="120" w:line="276" w:lineRule="auto"/>
        <w:ind w:left="1066"/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9"/>
        <w:gridCol w:w="1509"/>
      </w:tblGrid>
      <w:tr w:rsidR="004E047B" w:rsidRPr="00E53D69" w14:paraId="12B9CD27" w14:textId="77777777" w:rsidTr="00C23653">
        <w:trPr>
          <w:trHeight w:val="480"/>
        </w:trPr>
        <w:tc>
          <w:tcPr>
            <w:tcW w:w="7779" w:type="dxa"/>
            <w:shd w:val="clear" w:color="auto" w:fill="auto"/>
          </w:tcPr>
          <w:p w14:paraId="57FB86E9" w14:textId="6D816BA6" w:rsidR="004E047B" w:rsidRPr="00E53D69" w:rsidRDefault="004E047B" w:rsidP="00E2786E">
            <w:pPr>
              <w:spacing w:before="120" w:after="100" w:afterAutospacing="1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  <w:sz w:val="22"/>
                <w:szCs w:val="22"/>
              </w:rPr>
              <w:t>Metody i formy prowadzenia zajęć</w:t>
            </w:r>
            <w:r w:rsidR="009F4FF1" w:rsidRPr="00E53D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(stacjonarne oraz zdalne)</w:t>
            </w:r>
          </w:p>
        </w:tc>
        <w:tc>
          <w:tcPr>
            <w:tcW w:w="1509" w:type="dxa"/>
            <w:shd w:val="clear" w:color="auto" w:fill="auto"/>
          </w:tcPr>
          <w:p w14:paraId="34098D63" w14:textId="5872F74C" w:rsidR="004E047B" w:rsidRPr="00E53D69" w:rsidRDefault="004E047B" w:rsidP="00E2786E">
            <w:pPr>
              <w:spacing w:before="120" w:after="100" w:afterAutospacing="1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047B" w:rsidRPr="00E53D69" w14:paraId="21EBF092" w14:textId="77777777" w:rsidTr="00C23653">
        <w:tc>
          <w:tcPr>
            <w:tcW w:w="7779" w:type="dxa"/>
            <w:shd w:val="clear" w:color="auto" w:fill="auto"/>
            <w:vAlign w:val="center"/>
          </w:tcPr>
          <w:p w14:paraId="18A8AADF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Wykład z prezentacją multimedialną wybranych zagadnień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1D9595D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E53D69" w14:paraId="76EF3BB1" w14:textId="77777777" w:rsidTr="00C23653">
        <w:tc>
          <w:tcPr>
            <w:tcW w:w="7779" w:type="dxa"/>
            <w:shd w:val="clear" w:color="auto" w:fill="auto"/>
            <w:vAlign w:val="center"/>
          </w:tcPr>
          <w:p w14:paraId="21BCB7C6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Wykład konwersatoryjny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8F944AD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E53D69" w14:paraId="59F22388" w14:textId="77777777" w:rsidTr="00C23653">
        <w:tc>
          <w:tcPr>
            <w:tcW w:w="7779" w:type="dxa"/>
            <w:shd w:val="clear" w:color="auto" w:fill="auto"/>
            <w:vAlign w:val="center"/>
          </w:tcPr>
          <w:p w14:paraId="7F7CEAED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Wykład problemowy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8F16C4F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E53D69" w14:paraId="527BD2A6" w14:textId="77777777" w:rsidTr="00C23653">
        <w:tc>
          <w:tcPr>
            <w:tcW w:w="7779" w:type="dxa"/>
            <w:shd w:val="clear" w:color="auto" w:fill="auto"/>
            <w:vAlign w:val="center"/>
          </w:tcPr>
          <w:p w14:paraId="3F229C83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239ACC20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E53D69" w14:paraId="40E41C4C" w14:textId="77777777" w:rsidTr="00C23653">
        <w:tc>
          <w:tcPr>
            <w:tcW w:w="7779" w:type="dxa"/>
            <w:shd w:val="clear" w:color="auto" w:fill="auto"/>
            <w:vAlign w:val="center"/>
          </w:tcPr>
          <w:p w14:paraId="40079640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Praca z tekstem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C16198F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E53D69" w14:paraId="7037D343" w14:textId="77777777" w:rsidTr="00C23653">
        <w:tc>
          <w:tcPr>
            <w:tcW w:w="7779" w:type="dxa"/>
            <w:shd w:val="clear" w:color="auto" w:fill="auto"/>
            <w:vAlign w:val="center"/>
          </w:tcPr>
          <w:p w14:paraId="78224A15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Metoda analizy przypadków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2DB974C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E53D69" w14:paraId="6BC5E622" w14:textId="77777777" w:rsidTr="00C23653">
        <w:tc>
          <w:tcPr>
            <w:tcW w:w="7779" w:type="dxa"/>
            <w:shd w:val="clear" w:color="auto" w:fill="auto"/>
            <w:vAlign w:val="center"/>
          </w:tcPr>
          <w:p w14:paraId="51B8B045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Uczenie problemowe (Problem-</w:t>
            </w:r>
            <w:proofErr w:type="spellStart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based</w:t>
            </w:r>
            <w:proofErr w:type="spellEnd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 xml:space="preserve"> learning)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01FF02A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E2786E" w:rsidRPr="00E53D69" w14:paraId="789213F6" w14:textId="77777777" w:rsidTr="00C23653">
        <w:tc>
          <w:tcPr>
            <w:tcW w:w="7779" w:type="dxa"/>
            <w:shd w:val="clear" w:color="auto" w:fill="auto"/>
            <w:vAlign w:val="center"/>
          </w:tcPr>
          <w:p w14:paraId="6BAE1D6A" w14:textId="2FB0CF5D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Gra dydaktyczna/symulacyjna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1AB6D70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E2786E" w:rsidRPr="00E53D69" w14:paraId="4BAEF27A" w14:textId="77777777" w:rsidTr="00C23653">
        <w:tc>
          <w:tcPr>
            <w:tcW w:w="7779" w:type="dxa"/>
            <w:shd w:val="clear" w:color="auto" w:fill="auto"/>
            <w:vAlign w:val="center"/>
          </w:tcPr>
          <w:p w14:paraId="495CF599" w14:textId="2D0FF5F5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Rozwiązywanie zadań (np.: obliczeniowych, artystycznych, praktycznych)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E46C2E1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E2786E" w:rsidRPr="00E53D69" w14:paraId="7314F026" w14:textId="77777777" w:rsidTr="00C23653">
        <w:tc>
          <w:tcPr>
            <w:tcW w:w="7779" w:type="dxa"/>
            <w:shd w:val="clear" w:color="auto" w:fill="auto"/>
            <w:vAlign w:val="center"/>
          </w:tcPr>
          <w:p w14:paraId="75AB70F8" w14:textId="585B834E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Metoda ćwiczeniowa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D19D533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E2786E" w:rsidRPr="00E53D69" w14:paraId="13BDC251" w14:textId="77777777" w:rsidTr="00C23653">
        <w:tc>
          <w:tcPr>
            <w:tcW w:w="7779" w:type="dxa"/>
            <w:shd w:val="clear" w:color="auto" w:fill="auto"/>
            <w:vAlign w:val="center"/>
          </w:tcPr>
          <w:p w14:paraId="2878D50F" w14:textId="49C9363B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Metoda laboratoryjna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3E9275CB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E2786E" w:rsidRPr="00E53D69" w14:paraId="1C88834D" w14:textId="77777777" w:rsidTr="00C23653">
        <w:tc>
          <w:tcPr>
            <w:tcW w:w="7779" w:type="dxa"/>
            <w:shd w:val="clear" w:color="auto" w:fill="auto"/>
            <w:vAlign w:val="center"/>
          </w:tcPr>
          <w:p w14:paraId="0308C078" w14:textId="473248AE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Metoda badawcza (dociekania naukowego)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1CC7A9D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E2786E" w:rsidRPr="00E53D69" w14:paraId="61BF876D" w14:textId="77777777" w:rsidTr="00C23653">
        <w:tc>
          <w:tcPr>
            <w:tcW w:w="7779" w:type="dxa"/>
            <w:shd w:val="clear" w:color="auto" w:fill="auto"/>
            <w:vAlign w:val="center"/>
          </w:tcPr>
          <w:p w14:paraId="6BAC1723" w14:textId="6F1B0D7B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Metoda warsztatowa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4007CC6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E2786E" w:rsidRPr="00E53D69" w14:paraId="4CBDA3BF" w14:textId="77777777" w:rsidTr="00C23653">
        <w:tc>
          <w:tcPr>
            <w:tcW w:w="7779" w:type="dxa"/>
            <w:shd w:val="clear" w:color="auto" w:fill="auto"/>
            <w:vAlign w:val="center"/>
          </w:tcPr>
          <w:p w14:paraId="129F58F8" w14:textId="7BE11274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Metoda projektu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624CC48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E2786E" w:rsidRPr="00E53D69" w14:paraId="2201F013" w14:textId="77777777" w:rsidTr="00C23653">
        <w:tc>
          <w:tcPr>
            <w:tcW w:w="7779" w:type="dxa"/>
            <w:shd w:val="clear" w:color="auto" w:fill="auto"/>
            <w:vAlign w:val="center"/>
          </w:tcPr>
          <w:p w14:paraId="284E39AD" w14:textId="048DE634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Pokaz i obserwacja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C076030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4E047B" w:rsidRPr="00E53D69" w14:paraId="304CBD19" w14:textId="77777777" w:rsidTr="00C23653">
        <w:tc>
          <w:tcPr>
            <w:tcW w:w="7779" w:type="dxa"/>
            <w:shd w:val="clear" w:color="auto" w:fill="auto"/>
            <w:vAlign w:val="center"/>
          </w:tcPr>
          <w:p w14:paraId="30C26447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Demonstracje dźwiękowe i/lub video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9376BC6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4E047B" w:rsidRPr="00E53D69" w14:paraId="4C608F67" w14:textId="77777777" w:rsidTr="00C23653">
        <w:tc>
          <w:tcPr>
            <w:tcW w:w="7779" w:type="dxa"/>
            <w:shd w:val="clear" w:color="auto" w:fill="auto"/>
            <w:vAlign w:val="center"/>
          </w:tcPr>
          <w:p w14:paraId="6EF085AD" w14:textId="77777777" w:rsidR="004E047B" w:rsidRPr="00E53D69" w:rsidRDefault="004E047B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69DABB32" w14:textId="77777777" w:rsidR="004E047B" w:rsidRPr="00E53D69" w:rsidRDefault="004E047B" w:rsidP="00E2786E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E2786E" w:rsidRPr="00E53D69" w14:paraId="7C70861C" w14:textId="77777777" w:rsidTr="00C23653">
        <w:tc>
          <w:tcPr>
            <w:tcW w:w="7779" w:type="dxa"/>
            <w:shd w:val="clear" w:color="auto" w:fill="auto"/>
            <w:vAlign w:val="center"/>
          </w:tcPr>
          <w:p w14:paraId="0FD8F29C" w14:textId="5B595157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Praca w grupach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0E00019" w14:textId="41591358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E2786E" w:rsidRPr="00E53D69" w14:paraId="3EEECD0F" w14:textId="77777777" w:rsidTr="00C23653">
        <w:tc>
          <w:tcPr>
            <w:tcW w:w="7779" w:type="dxa"/>
            <w:shd w:val="clear" w:color="auto" w:fill="auto"/>
            <w:vAlign w:val="center"/>
          </w:tcPr>
          <w:p w14:paraId="613D90A3" w14:textId="661C0074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Inne (jakie?) –zadania w e-learningu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11E2A55E" w14:textId="5B4A433F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E2786E" w:rsidRPr="00E53D69" w14:paraId="2002AB63" w14:textId="77777777" w:rsidTr="00C23653">
        <w:tc>
          <w:tcPr>
            <w:tcW w:w="7779" w:type="dxa"/>
            <w:shd w:val="clear" w:color="auto" w:fill="auto"/>
            <w:vAlign w:val="center"/>
          </w:tcPr>
          <w:p w14:paraId="19F45296" w14:textId="4B02B14F" w:rsidR="00E2786E" w:rsidRPr="00E53D69" w:rsidRDefault="00E2786E" w:rsidP="00E2786E">
            <w:pPr>
              <w:spacing w:before="40" w:after="40"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D10FE90" w14:textId="77777777" w:rsidR="00E2786E" w:rsidRPr="00E53D69" w:rsidRDefault="00E2786E" w:rsidP="00E2786E">
            <w:pPr>
              <w:spacing w:before="40" w:after="40" w:line="276" w:lineRule="auto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</w:tbl>
    <w:p w14:paraId="70DF9E56" w14:textId="79034ADB" w:rsidR="004E047B" w:rsidRPr="00E53D69" w:rsidRDefault="004E047B" w:rsidP="00E2786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4E871BC" w14:textId="0A7D03B1" w:rsidR="004E047B" w:rsidRPr="00E53D69" w:rsidRDefault="004E047B" w:rsidP="00E2786E">
      <w:pPr>
        <w:numPr>
          <w:ilvl w:val="0"/>
          <w:numId w:val="10"/>
        </w:numPr>
        <w:spacing w:line="276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E53D69">
        <w:rPr>
          <w:rFonts w:asciiTheme="minorHAnsi" w:hAnsiTheme="minorHAnsi" w:cstheme="minorHAnsi"/>
          <w:sz w:val="22"/>
          <w:szCs w:val="22"/>
        </w:rPr>
        <w:t xml:space="preserve">Sposoby oceniania stopnia osiągnięcia EU </w:t>
      </w:r>
    </w:p>
    <w:p w14:paraId="144A5D23" w14:textId="0AFACEC5" w:rsidR="004E047B" w:rsidRPr="00E53D69" w:rsidRDefault="009F4FF1" w:rsidP="009F4FF1">
      <w:pPr>
        <w:spacing w:line="276" w:lineRule="auto"/>
        <w:ind w:left="106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53D69">
        <w:rPr>
          <w:rFonts w:asciiTheme="minorHAnsi" w:hAnsiTheme="minorHAnsi" w:cstheme="minorHAnsi"/>
          <w:b/>
          <w:bCs/>
          <w:sz w:val="22"/>
          <w:szCs w:val="22"/>
        </w:rPr>
        <w:t>SYSTEM STACJONARNY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30"/>
        <w:gridCol w:w="619"/>
        <w:gridCol w:w="619"/>
        <w:gridCol w:w="619"/>
        <w:gridCol w:w="619"/>
        <w:gridCol w:w="619"/>
        <w:gridCol w:w="619"/>
        <w:gridCol w:w="619"/>
        <w:gridCol w:w="625"/>
      </w:tblGrid>
      <w:tr w:rsidR="007B5D69" w:rsidRPr="00E53D69" w14:paraId="29808FD0" w14:textId="77777777" w:rsidTr="00E2786E">
        <w:trPr>
          <w:cantSplit/>
          <w:trHeight w:val="448"/>
        </w:trPr>
        <w:tc>
          <w:tcPr>
            <w:tcW w:w="2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20C89" w14:textId="77777777" w:rsidR="007B5D69" w:rsidRPr="00E53D69" w:rsidRDefault="007B5D69" w:rsidP="00E278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3D69">
              <w:rPr>
                <w:rFonts w:asciiTheme="minorHAnsi" w:hAnsiTheme="minorHAnsi" w:cstheme="minorHAnsi"/>
                <w:b/>
                <w:sz w:val="22"/>
                <w:szCs w:val="22"/>
              </w:rPr>
              <w:t>Sposoby oceniania</w:t>
            </w:r>
          </w:p>
        </w:tc>
        <w:tc>
          <w:tcPr>
            <w:tcW w:w="266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10EB" w14:textId="77777777" w:rsidR="007B5D69" w:rsidRPr="00E53D69" w:rsidRDefault="007B5D69" w:rsidP="00E2786E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079848C" w14:textId="77777777" w:rsidR="007B5D69" w:rsidRPr="00E53D69" w:rsidRDefault="007B5D69" w:rsidP="00E2786E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3D69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E53D69">
              <w:rPr>
                <w:rFonts w:asciiTheme="minorHAnsi" w:hAnsiTheme="minorHAnsi" w:cstheme="minorHAnsi"/>
              </w:rPr>
              <w:t xml:space="preserve"> </w:t>
            </w:r>
            <w:r w:rsidRPr="00E53D6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7B5D69" w:rsidRPr="00E53D69" w14:paraId="008A5214" w14:textId="77777777" w:rsidTr="00E2786E">
        <w:trPr>
          <w:cantSplit/>
          <w:trHeight w:val="1666"/>
        </w:trPr>
        <w:tc>
          <w:tcPr>
            <w:tcW w:w="2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805D2" w14:textId="77777777" w:rsidR="007B5D69" w:rsidRPr="00E53D69" w:rsidRDefault="007B5D69" w:rsidP="00E2786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C2B820" w14:textId="77777777" w:rsidR="007B5D69" w:rsidRPr="00E53D69" w:rsidRDefault="005E1BA7" w:rsidP="00E2786E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</w:t>
            </w:r>
            <w:r w:rsidR="007B5D69"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B3CED5F" w14:textId="77777777" w:rsidR="007B5D69" w:rsidRPr="00E53D69" w:rsidRDefault="005E1BA7" w:rsidP="00E2786E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</w:t>
            </w:r>
            <w:r w:rsidR="007B5D69"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A1A22EB" w14:textId="77777777" w:rsidR="007B5D69" w:rsidRPr="00E53D69" w:rsidRDefault="005E1BA7" w:rsidP="00E2786E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</w:t>
            </w:r>
            <w:r w:rsidR="007B5D69"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E73E884" w14:textId="77777777" w:rsidR="007B5D69" w:rsidRPr="00E53D69" w:rsidRDefault="005E1BA7" w:rsidP="00E2786E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</w:t>
            </w:r>
            <w:r w:rsidR="007B5D69"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04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59BC087" w14:textId="77777777" w:rsidR="007B5D69" w:rsidRPr="00E53D69" w:rsidRDefault="005E1BA7" w:rsidP="00E2786E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</w:t>
            </w:r>
            <w:r w:rsidR="007B5D69"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AC1BE12" w14:textId="77777777" w:rsidR="007B5D69" w:rsidRPr="00E53D69" w:rsidRDefault="005E1BA7" w:rsidP="00E2786E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</w:t>
            </w:r>
            <w:r w:rsidR="007B5D69"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06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7201313" w14:textId="77777777" w:rsidR="007B5D69" w:rsidRPr="00E53D69" w:rsidRDefault="005E1BA7" w:rsidP="00E2786E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</w:t>
            </w:r>
            <w:r w:rsidR="007B5D69"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07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B73FFE0" w14:textId="77777777" w:rsidR="007B5D69" w:rsidRPr="00E53D69" w:rsidRDefault="005E1BA7" w:rsidP="00E2786E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</w:t>
            </w:r>
            <w:r w:rsidR="007B5D69"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08</w:t>
            </w:r>
          </w:p>
        </w:tc>
      </w:tr>
      <w:tr w:rsidR="00E2786E" w:rsidRPr="00E53D69" w14:paraId="6321A068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FA8AF" w14:textId="365C3C6F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D0E0" w14:textId="30FFABF0" w:rsidR="00E2786E" w:rsidRPr="00E53D69" w:rsidRDefault="00E2786E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C0424" w14:textId="2F92E248" w:rsidR="00E2786E" w:rsidRPr="00E53D69" w:rsidRDefault="00E2786E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7C70F" w14:textId="464065EC" w:rsidR="00E2786E" w:rsidRPr="00E53D69" w:rsidRDefault="00E2786E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FF8DE" w14:textId="34D0B870" w:rsidR="00E2786E" w:rsidRPr="00E53D69" w:rsidRDefault="00E2786E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2E997" w14:textId="31E4E277" w:rsidR="00E2786E" w:rsidRPr="00E53D69" w:rsidRDefault="00E2786E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E9298" w14:textId="4B4F07A3" w:rsidR="00E2786E" w:rsidRPr="00E53D69" w:rsidRDefault="00E2786E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AF792" w14:textId="42E7A26D" w:rsidR="00E2786E" w:rsidRPr="00E53D69" w:rsidRDefault="00E2786E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B4B1" w14:textId="7B2483F7" w:rsidR="00E2786E" w:rsidRPr="00E53D69" w:rsidRDefault="00E2786E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786E" w:rsidRPr="00E53D69" w14:paraId="12954D85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DD3EB" w14:textId="0B874804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DBB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54411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0FD52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2FA28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3BE0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E5E32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098D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CFBE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08920F9E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70586" w14:textId="5FE28530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A85E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6EAF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04D1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A128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6384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92D0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1DC81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351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60C70229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721BE" w14:textId="4A1DE100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Kolokwium pisemne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3ABB" w14:textId="774D89B9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8076D" w14:textId="74A97E68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1C539" w14:textId="256353E5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819BD" w14:textId="6E963242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2F38" w14:textId="1313056A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03CBB" w14:textId="5BC37BAA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68D0D" w14:textId="756BFF86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11A0" w14:textId="4B369E8E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E2786E" w:rsidRPr="00E53D69" w14:paraId="2B7FD4AB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E830C" w14:textId="69068AFA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343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DAEB7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49E0A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FAD5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9B5EE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51E57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9AFE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B830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645271F4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9D237" w14:textId="3B0E8C10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4DE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2E95D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F5DD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FDEC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1E12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6F71E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34052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5E88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0ACD4C06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C4C8B" w14:textId="3820033A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5EDE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1337A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0BE71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6B6EA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3FBE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2F4E0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9252C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BCC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66AFEA3E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FBE6" w14:textId="3F289180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9AD8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F26B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CF09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63D2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4BD7D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6205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40287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B9C1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76A6080D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B9C87" w14:textId="1262B5A4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A1EF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14530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80379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A2C45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141D0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68DDE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D7E87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C4B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54764CFD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D9DD7" w14:textId="6FDF1BC2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0E35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DD92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F0D79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48FD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FA78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B30F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1AF9F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3C5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023B713D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EEF17" w14:textId="5D38D0BE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18AE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A8BF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7C0B9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92BB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EA8ED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374B2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0C062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42C7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6540487F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1694A" w14:textId="67ACFF2F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45F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658AC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47195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65CAF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E9391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01465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B1DB1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CF38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090EDE48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71271" w14:textId="72C69912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49E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ED606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55303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E61B8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7C28F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FC56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42DD9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B13B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E2786E" w:rsidRPr="00E53D69" w14:paraId="24F846AB" w14:textId="77777777" w:rsidTr="00E2786E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AA439" w14:textId="47EB3010" w:rsidR="00E2786E" w:rsidRPr="00E53D69" w:rsidRDefault="00E2786E" w:rsidP="00E2786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06A2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4C38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AD23D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05C7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7B65E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C0119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30AD4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2C52" w14:textId="77777777" w:rsidR="00E2786E" w:rsidRPr="00E53D69" w:rsidRDefault="00E2786E" w:rsidP="00E2786E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</w:tbl>
    <w:p w14:paraId="7B04FA47" w14:textId="1F89A567" w:rsidR="004E047B" w:rsidRPr="00E53D69" w:rsidRDefault="004E047B" w:rsidP="00E2786E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31EC6663" w14:textId="0E438762" w:rsidR="009F4FF1" w:rsidRPr="00E53D69" w:rsidRDefault="009F4FF1" w:rsidP="009F4FF1">
      <w:pPr>
        <w:spacing w:line="276" w:lineRule="auto"/>
        <w:ind w:left="106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53D69">
        <w:rPr>
          <w:rFonts w:asciiTheme="minorHAnsi" w:hAnsiTheme="minorHAnsi" w:cstheme="minorHAnsi"/>
          <w:b/>
          <w:bCs/>
          <w:sz w:val="22"/>
          <w:szCs w:val="22"/>
        </w:rPr>
        <w:t>SYSTEM ZDALNY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30"/>
        <w:gridCol w:w="619"/>
        <w:gridCol w:w="619"/>
        <w:gridCol w:w="619"/>
        <w:gridCol w:w="619"/>
        <w:gridCol w:w="619"/>
        <w:gridCol w:w="619"/>
        <w:gridCol w:w="619"/>
        <w:gridCol w:w="625"/>
      </w:tblGrid>
      <w:tr w:rsidR="009F4FF1" w:rsidRPr="00E53D69" w14:paraId="1804C842" w14:textId="77777777" w:rsidTr="00304EC0">
        <w:trPr>
          <w:cantSplit/>
          <w:trHeight w:val="448"/>
        </w:trPr>
        <w:tc>
          <w:tcPr>
            <w:tcW w:w="2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0A8F9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3D69">
              <w:rPr>
                <w:rFonts w:asciiTheme="minorHAnsi" w:hAnsiTheme="minorHAnsi" w:cstheme="minorHAnsi"/>
                <w:b/>
                <w:sz w:val="22"/>
                <w:szCs w:val="22"/>
              </w:rPr>
              <w:t>Sposoby oceniania</w:t>
            </w:r>
          </w:p>
        </w:tc>
        <w:tc>
          <w:tcPr>
            <w:tcW w:w="266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3D75" w14:textId="77777777" w:rsidR="009F4FF1" w:rsidRPr="00E53D69" w:rsidRDefault="009F4FF1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AE5AC03" w14:textId="77777777" w:rsidR="009F4FF1" w:rsidRPr="00E53D69" w:rsidRDefault="009F4FF1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3D69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E53D69">
              <w:rPr>
                <w:rFonts w:asciiTheme="minorHAnsi" w:hAnsiTheme="minorHAnsi" w:cstheme="minorHAnsi"/>
              </w:rPr>
              <w:t xml:space="preserve"> </w:t>
            </w:r>
            <w:r w:rsidRPr="00E53D69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9F4FF1" w:rsidRPr="00E53D69" w14:paraId="4FD57D66" w14:textId="77777777" w:rsidTr="00304EC0">
        <w:trPr>
          <w:cantSplit/>
          <w:trHeight w:val="1666"/>
        </w:trPr>
        <w:tc>
          <w:tcPr>
            <w:tcW w:w="2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3454D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9064CB9" w14:textId="77777777" w:rsidR="009F4FF1" w:rsidRPr="00E53D69" w:rsidRDefault="009F4FF1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_01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1BA466D" w14:textId="77777777" w:rsidR="009F4FF1" w:rsidRPr="00E53D69" w:rsidRDefault="009F4FF1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_02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22C88AE" w14:textId="77777777" w:rsidR="009F4FF1" w:rsidRPr="00E53D69" w:rsidRDefault="009F4FF1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_03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1846730" w14:textId="77777777" w:rsidR="009F4FF1" w:rsidRPr="00E53D69" w:rsidRDefault="009F4FF1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_04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F77461A" w14:textId="77777777" w:rsidR="009F4FF1" w:rsidRPr="00E53D69" w:rsidRDefault="009F4FF1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_05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DC9069F" w14:textId="77777777" w:rsidR="009F4FF1" w:rsidRPr="00E53D69" w:rsidRDefault="009F4FF1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_06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40FDDEC" w14:textId="77777777" w:rsidR="009F4FF1" w:rsidRPr="00E53D69" w:rsidRDefault="009F4FF1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_07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FC1909B" w14:textId="77777777" w:rsidR="009F4FF1" w:rsidRPr="00E53D69" w:rsidRDefault="009F4FF1" w:rsidP="00304EC0">
            <w:pPr>
              <w:snapToGrid w:val="0"/>
              <w:spacing w:before="40" w:after="40"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09-FRKLK _08</w:t>
            </w:r>
          </w:p>
        </w:tc>
      </w:tr>
      <w:tr w:rsidR="009F4FF1" w:rsidRPr="00E53D69" w14:paraId="22D297EE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88BE5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A1D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D74A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1DF1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7A7A9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7A40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BC19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F6932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6FB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F4FF1" w:rsidRPr="00E53D69" w14:paraId="3744FA8E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B3917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E09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A4518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978B1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80960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C7101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817F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D42F1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DF1C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7574DF9B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CFB11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A11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8574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A196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DB55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20560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4EDA6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DBA02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9F82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028DD985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3274D" w14:textId="6F95E4D8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Kolokwium pisemne online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69A6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CD361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6146B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A211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44F7E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A49F9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4ADF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0A9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  <w:r w:rsidRPr="00E53D69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F4FF1" w:rsidRPr="00E53D69" w14:paraId="06129D13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E6470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DB1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5710E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EDC42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4B65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39300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B42C9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E066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F1D6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1776382F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09ED2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AB9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9914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6680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24A6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C6A1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EE20C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2E391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F93C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024FEE37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61E32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23B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38B6F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8C908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5427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3159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0E7B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68D2F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09E9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4FF67428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25ACB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FB08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8583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D2EF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0872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E154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2EF0E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9B0A5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8B7F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0487611A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30763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272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EA46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56F4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A3C80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FC83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0343B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07DE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987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22A14CB7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4D685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8F5F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70E4C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C4AD5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FA352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967BE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DAD8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6F52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9C3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1364984D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8D4D6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CCB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054F0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752C6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F8319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511A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2F6A8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D4D5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F94B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3DF47AE6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384BD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F410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B0CDD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94849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6F5BC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DDF46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B6030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5F0AB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CB28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533AB260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B9A53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5B0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5B6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B6C0A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C8B9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3A5B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8A44F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45433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F8C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  <w:tr w:rsidR="009F4FF1" w:rsidRPr="00E53D69" w14:paraId="3DF1ACAF" w14:textId="77777777" w:rsidTr="00304EC0"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9DCAD" w14:textId="77777777" w:rsidR="009F4FF1" w:rsidRPr="00E53D69" w:rsidRDefault="009F4FF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9D7B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D6036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0BA14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F6F86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654DB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1FBB2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1C6F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A967" w14:textId="77777777" w:rsidR="009F4FF1" w:rsidRPr="00E53D69" w:rsidRDefault="009F4FF1" w:rsidP="00304EC0">
            <w:pPr>
              <w:spacing w:line="276" w:lineRule="auto"/>
              <w:jc w:val="center"/>
              <w:rPr>
                <w:rFonts w:ascii="Segoe UI Emoji" w:eastAsia="MS Gothic" w:hAnsi="Segoe UI Emoji" w:cs="Segoe UI Emoji"/>
              </w:rPr>
            </w:pPr>
          </w:p>
        </w:tc>
      </w:tr>
    </w:tbl>
    <w:p w14:paraId="7E9B1BFC" w14:textId="1F8D7BE6" w:rsidR="009F4FF1" w:rsidRPr="00E53D69" w:rsidRDefault="009F4FF1" w:rsidP="00E2786E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11D6E905" w14:textId="7CB61CB6" w:rsidR="009F4FF1" w:rsidRPr="00E53D69" w:rsidRDefault="009F4FF1" w:rsidP="00E2786E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71785F49" w14:textId="77777777" w:rsidR="009F4FF1" w:rsidRPr="00E53D69" w:rsidRDefault="009F4FF1" w:rsidP="00E2786E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4517C0D5" w14:textId="77777777" w:rsidR="004E047B" w:rsidRPr="00E53D69" w:rsidRDefault="004E047B" w:rsidP="00E2786E">
      <w:pPr>
        <w:numPr>
          <w:ilvl w:val="0"/>
          <w:numId w:val="10"/>
        </w:numPr>
        <w:spacing w:before="120" w:after="100" w:afterAutospacing="1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E53D69">
        <w:rPr>
          <w:rFonts w:asciiTheme="minorHAnsi" w:hAnsiTheme="minorHAnsi" w:cstheme="minorHAnsi"/>
          <w:sz w:val="22"/>
          <w:szCs w:val="22"/>
        </w:rPr>
        <w:t xml:space="preserve">Nakład pracy studenta i punkty ECTS </w:t>
      </w:r>
    </w:p>
    <w:p w14:paraId="568C698B" w14:textId="77777777" w:rsidR="004E047B" w:rsidRPr="00E53D69" w:rsidRDefault="004E047B" w:rsidP="00E2786E">
      <w:pPr>
        <w:spacing w:before="120" w:after="100" w:afterAutospacing="1"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4449"/>
        <w:gridCol w:w="4276"/>
      </w:tblGrid>
      <w:tr w:rsidR="004E047B" w:rsidRPr="00E53D69" w14:paraId="4A2F3457" w14:textId="77777777" w:rsidTr="00D109E5">
        <w:trPr>
          <w:trHeight w:val="544"/>
        </w:trPr>
        <w:tc>
          <w:tcPr>
            <w:tcW w:w="2698" w:type="pct"/>
            <w:gridSpan w:val="2"/>
            <w:vAlign w:val="center"/>
          </w:tcPr>
          <w:p w14:paraId="4C452BB7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3D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2302" w:type="pct"/>
            <w:vAlign w:val="center"/>
          </w:tcPr>
          <w:p w14:paraId="147C8B4D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3D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4E047B" w:rsidRPr="00E53D69" w14:paraId="647B9184" w14:textId="77777777" w:rsidTr="00D109E5">
        <w:trPr>
          <w:trHeight w:val="381"/>
        </w:trPr>
        <w:tc>
          <w:tcPr>
            <w:tcW w:w="2698" w:type="pct"/>
            <w:gridSpan w:val="2"/>
            <w:vAlign w:val="center"/>
          </w:tcPr>
          <w:p w14:paraId="240B5DE8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302" w:type="pct"/>
            <w:vAlign w:val="center"/>
          </w:tcPr>
          <w:p w14:paraId="174B1212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</w:tr>
      <w:tr w:rsidR="004E047B" w:rsidRPr="00E53D69" w14:paraId="2672111C" w14:textId="77777777" w:rsidTr="00D109E5">
        <w:trPr>
          <w:trHeight w:val="401"/>
        </w:trPr>
        <w:tc>
          <w:tcPr>
            <w:tcW w:w="303" w:type="pct"/>
            <w:vMerge w:val="restart"/>
            <w:textDirection w:val="btLr"/>
            <w:vAlign w:val="center"/>
          </w:tcPr>
          <w:p w14:paraId="74EF521F" w14:textId="77777777" w:rsidR="004E047B" w:rsidRPr="00E53D69" w:rsidRDefault="004E047B" w:rsidP="00E2786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2395" w:type="pct"/>
            <w:vAlign w:val="center"/>
          </w:tcPr>
          <w:p w14:paraId="24F552CC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zajęć</w:t>
            </w:r>
          </w:p>
        </w:tc>
        <w:tc>
          <w:tcPr>
            <w:tcW w:w="2302" w:type="pct"/>
            <w:vAlign w:val="center"/>
          </w:tcPr>
          <w:p w14:paraId="33CFEC6B" w14:textId="77777777" w:rsidR="004E047B" w:rsidRPr="00E53D69" w:rsidRDefault="0032627A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4E047B" w:rsidRPr="00E53D69" w14:paraId="7925F62B" w14:textId="77777777" w:rsidTr="00D109E5">
        <w:trPr>
          <w:trHeight w:val="421"/>
        </w:trPr>
        <w:tc>
          <w:tcPr>
            <w:tcW w:w="303" w:type="pct"/>
            <w:vMerge/>
            <w:vAlign w:val="center"/>
          </w:tcPr>
          <w:p w14:paraId="1A939487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1011AF28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Czytanie wskazanej literatury</w:t>
            </w:r>
          </w:p>
        </w:tc>
        <w:tc>
          <w:tcPr>
            <w:tcW w:w="2302" w:type="pct"/>
            <w:vAlign w:val="center"/>
          </w:tcPr>
          <w:p w14:paraId="5007C906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4E047B" w:rsidRPr="00E53D69" w14:paraId="358FF1FB" w14:textId="77777777" w:rsidTr="00D109E5">
        <w:trPr>
          <w:trHeight w:val="421"/>
        </w:trPr>
        <w:tc>
          <w:tcPr>
            <w:tcW w:w="303" w:type="pct"/>
            <w:vMerge/>
            <w:vAlign w:val="center"/>
          </w:tcPr>
          <w:p w14:paraId="6AA258D8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05AE95C7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Przygotowanie pracy pisemnej, raportu, prezentacji, demonstracji, itp. </w:t>
            </w:r>
          </w:p>
        </w:tc>
        <w:tc>
          <w:tcPr>
            <w:tcW w:w="2302" w:type="pct"/>
            <w:vAlign w:val="center"/>
          </w:tcPr>
          <w:p w14:paraId="78941E47" w14:textId="77777777" w:rsidR="004E047B" w:rsidRPr="00E53D69" w:rsidRDefault="0032627A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4E047B" w:rsidRPr="00E53D69" w14:paraId="3783A833" w14:textId="77777777" w:rsidTr="00D109E5">
        <w:trPr>
          <w:trHeight w:val="421"/>
        </w:trPr>
        <w:tc>
          <w:tcPr>
            <w:tcW w:w="303" w:type="pct"/>
            <w:vMerge/>
            <w:vAlign w:val="center"/>
          </w:tcPr>
          <w:p w14:paraId="6FFBD3EC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0B180F8E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projektu</w:t>
            </w:r>
          </w:p>
        </w:tc>
        <w:tc>
          <w:tcPr>
            <w:tcW w:w="2302" w:type="pct"/>
            <w:vAlign w:val="center"/>
          </w:tcPr>
          <w:p w14:paraId="3D460186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4E047B" w:rsidRPr="00E53D69" w14:paraId="4593447E" w14:textId="77777777" w:rsidTr="00D109E5">
        <w:trPr>
          <w:trHeight w:val="421"/>
        </w:trPr>
        <w:tc>
          <w:tcPr>
            <w:tcW w:w="303" w:type="pct"/>
            <w:vMerge/>
            <w:vAlign w:val="center"/>
          </w:tcPr>
          <w:p w14:paraId="30DCCCAD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41908F5F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pracy semestralnej</w:t>
            </w:r>
          </w:p>
        </w:tc>
        <w:tc>
          <w:tcPr>
            <w:tcW w:w="2302" w:type="pct"/>
            <w:vAlign w:val="center"/>
          </w:tcPr>
          <w:p w14:paraId="5D369756" w14:textId="77777777" w:rsidR="004E047B" w:rsidRPr="00E53D69" w:rsidRDefault="0035072C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4E047B" w:rsidRPr="00E53D69" w14:paraId="32826C57" w14:textId="77777777" w:rsidTr="00D109E5">
        <w:trPr>
          <w:trHeight w:val="421"/>
        </w:trPr>
        <w:tc>
          <w:tcPr>
            <w:tcW w:w="303" w:type="pct"/>
            <w:vMerge/>
            <w:vAlign w:val="center"/>
          </w:tcPr>
          <w:p w14:paraId="36AF6883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536692ED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egzaminu / zaliczenia</w:t>
            </w:r>
          </w:p>
        </w:tc>
        <w:tc>
          <w:tcPr>
            <w:tcW w:w="2302" w:type="pct"/>
            <w:vAlign w:val="center"/>
          </w:tcPr>
          <w:p w14:paraId="446DE71A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4E047B" w:rsidRPr="00E53D69" w14:paraId="2C137857" w14:textId="77777777" w:rsidTr="00D109E5">
        <w:trPr>
          <w:trHeight w:val="421"/>
        </w:trPr>
        <w:tc>
          <w:tcPr>
            <w:tcW w:w="303" w:type="pct"/>
            <w:vMerge/>
            <w:vAlign w:val="center"/>
          </w:tcPr>
          <w:p w14:paraId="54C529ED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32C25528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Inne (jakie?) -</w:t>
            </w:r>
          </w:p>
        </w:tc>
        <w:tc>
          <w:tcPr>
            <w:tcW w:w="2302" w:type="pct"/>
            <w:vAlign w:val="center"/>
          </w:tcPr>
          <w:p w14:paraId="3AEC697F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4E047B" w:rsidRPr="00E53D69" w14:paraId="57B81A37" w14:textId="77777777" w:rsidTr="00D109E5">
        <w:trPr>
          <w:trHeight w:val="421"/>
        </w:trPr>
        <w:tc>
          <w:tcPr>
            <w:tcW w:w="303" w:type="pct"/>
            <w:vMerge/>
            <w:vAlign w:val="center"/>
          </w:tcPr>
          <w:p w14:paraId="1C0157D6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95" w:type="pct"/>
            <w:vAlign w:val="center"/>
          </w:tcPr>
          <w:p w14:paraId="6BE2BB99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53D69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</w:p>
        </w:tc>
        <w:tc>
          <w:tcPr>
            <w:tcW w:w="2302" w:type="pct"/>
            <w:vAlign w:val="center"/>
          </w:tcPr>
          <w:p w14:paraId="1CA1760E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4E047B" w:rsidRPr="00E53D69" w14:paraId="0DF3C096" w14:textId="77777777" w:rsidTr="00D109E5">
        <w:trPr>
          <w:trHeight w:val="407"/>
        </w:trPr>
        <w:tc>
          <w:tcPr>
            <w:tcW w:w="2698" w:type="pct"/>
            <w:gridSpan w:val="2"/>
            <w:vAlign w:val="center"/>
          </w:tcPr>
          <w:p w14:paraId="3D4B2727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E53D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302" w:type="pct"/>
            <w:vAlign w:val="center"/>
          </w:tcPr>
          <w:p w14:paraId="6CC8039C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</w:tr>
      <w:tr w:rsidR="004E047B" w:rsidRPr="00E53D69" w14:paraId="073FEDD5" w14:textId="77777777" w:rsidTr="00D109E5">
        <w:trPr>
          <w:trHeight w:val="573"/>
        </w:trPr>
        <w:tc>
          <w:tcPr>
            <w:tcW w:w="2698" w:type="pct"/>
            <w:gridSpan w:val="2"/>
            <w:vAlign w:val="center"/>
          </w:tcPr>
          <w:p w14:paraId="020B2818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E53D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PUNKTÓW ECTS DLA MODUŁU ZAJĘĆ/PRZEDMIOTU</w:t>
            </w:r>
          </w:p>
        </w:tc>
        <w:tc>
          <w:tcPr>
            <w:tcW w:w="2302" w:type="pct"/>
            <w:vAlign w:val="center"/>
          </w:tcPr>
          <w:p w14:paraId="2598DEE6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  <w:tr w:rsidR="004E047B" w:rsidRPr="00E53D69" w14:paraId="1C19F438" w14:textId="77777777" w:rsidTr="00D109E5">
        <w:trPr>
          <w:trHeight w:val="275"/>
        </w:trPr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26770CE" w14:textId="77777777" w:rsidR="004E047B" w:rsidRPr="00E53D69" w:rsidRDefault="004E047B" w:rsidP="00E2786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130EEA30" w14:textId="77777777" w:rsidR="004E047B" w:rsidRPr="00E53D69" w:rsidRDefault="004E047B" w:rsidP="00E2786E">
      <w:pPr>
        <w:numPr>
          <w:ilvl w:val="0"/>
          <w:numId w:val="10"/>
        </w:numPr>
        <w:spacing w:line="276" w:lineRule="auto"/>
        <w:ind w:left="993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E53D69">
        <w:rPr>
          <w:rFonts w:asciiTheme="minorHAnsi" w:hAnsiTheme="minorHAnsi" w:cstheme="minorHAnsi"/>
          <w:sz w:val="22"/>
          <w:szCs w:val="22"/>
        </w:rPr>
        <w:t>Kryteria oceniania wg skali stosowanej w UAM:</w:t>
      </w:r>
    </w:p>
    <w:p w14:paraId="288B290D" w14:textId="77777777" w:rsidR="004E047B" w:rsidRPr="00E53D69" w:rsidRDefault="004E047B" w:rsidP="00E2786E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53D69">
        <w:rPr>
          <w:rFonts w:asciiTheme="minorHAnsi" w:hAnsiTheme="minorHAnsi" w:cstheme="minorHAnsi"/>
          <w:bCs/>
          <w:sz w:val="22"/>
          <w:szCs w:val="22"/>
        </w:rPr>
        <w:t xml:space="preserve">Podstawowe kryteria: </w:t>
      </w:r>
    </w:p>
    <w:p w14:paraId="4DF867F0" w14:textId="683019B0" w:rsidR="004E047B" w:rsidRPr="00E53D69" w:rsidRDefault="004E047B" w:rsidP="00E2786E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obecność na zajęciach, </w:t>
      </w:r>
      <w:r w:rsidR="009F4FF1" w:rsidRPr="00E53D69">
        <w:rPr>
          <w:rFonts w:asciiTheme="minorHAnsi" w:hAnsiTheme="minorHAnsi" w:cstheme="minorHAnsi"/>
        </w:rPr>
        <w:t xml:space="preserve">prowadzonych stacjonarnie lub zdalnie; </w:t>
      </w:r>
    </w:p>
    <w:p w14:paraId="22F550F2" w14:textId="40C60D5F" w:rsidR="004E047B" w:rsidRPr="00E53D69" w:rsidRDefault="004E047B" w:rsidP="00E2786E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 xml:space="preserve">aktywny udział i zaangażowanie w trakcie zajęć, </w:t>
      </w:r>
      <w:r w:rsidR="009F4FF1" w:rsidRPr="00E53D69">
        <w:rPr>
          <w:rFonts w:asciiTheme="minorHAnsi" w:hAnsiTheme="minorHAnsi" w:cstheme="minorHAnsi"/>
        </w:rPr>
        <w:t>prowadzonych stacjonarnie lub zdalnie;</w:t>
      </w:r>
    </w:p>
    <w:p w14:paraId="77D5765C" w14:textId="3C85A171" w:rsidR="004E047B" w:rsidRPr="00E53D69" w:rsidRDefault="004E047B" w:rsidP="00E2786E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znajomość zalecanej literatury przedmiotu</w:t>
      </w:r>
      <w:r w:rsidR="009F4FF1" w:rsidRPr="00E53D69">
        <w:rPr>
          <w:rFonts w:asciiTheme="minorHAnsi" w:hAnsiTheme="minorHAnsi" w:cstheme="minorHAnsi"/>
        </w:rPr>
        <w:t>;</w:t>
      </w:r>
    </w:p>
    <w:p w14:paraId="45E7B0F0" w14:textId="0B8F25F8" w:rsidR="004E047B" w:rsidRPr="00E53D69" w:rsidRDefault="004E047B" w:rsidP="00E2786E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</w:rPr>
      </w:pPr>
      <w:r w:rsidRPr="00E53D69">
        <w:rPr>
          <w:rFonts w:asciiTheme="minorHAnsi" w:hAnsiTheme="minorHAnsi" w:cstheme="minorHAnsi"/>
        </w:rPr>
        <w:t>zaliczenie egzaminu końcowego</w:t>
      </w:r>
      <w:r w:rsidR="009F4FF1" w:rsidRPr="00E53D69">
        <w:rPr>
          <w:rFonts w:asciiTheme="minorHAnsi" w:hAnsiTheme="minorHAnsi" w:cstheme="minorHAnsi"/>
        </w:rPr>
        <w:t>, przeprowadzonego stacjonarnie lub zdalnie</w:t>
      </w:r>
    </w:p>
    <w:p w14:paraId="135E58C4" w14:textId="77777777" w:rsidR="004E047B" w:rsidRPr="00E53D69" w:rsidRDefault="004E047B" w:rsidP="00E2786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4E047B" w:rsidRPr="00E53D69" w14:paraId="057A3A3D" w14:textId="77777777" w:rsidTr="00F5215B">
        <w:tc>
          <w:tcPr>
            <w:tcW w:w="2802" w:type="dxa"/>
            <w:shd w:val="clear" w:color="auto" w:fill="auto"/>
          </w:tcPr>
          <w:p w14:paraId="6632D969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bookmarkStart w:id="2" w:name="_Hlk31997143"/>
            <w:r w:rsidRPr="00E53D69">
              <w:rPr>
                <w:rFonts w:asciiTheme="minorHAnsi" w:hAnsiTheme="minorHAnsi" w:cstheme="minorHAnsi"/>
                <w:b/>
                <w:sz w:val="22"/>
                <w:szCs w:val="22"/>
              </w:rPr>
              <w:t>Skala ocen</w:t>
            </w:r>
          </w:p>
        </w:tc>
        <w:tc>
          <w:tcPr>
            <w:tcW w:w="6410" w:type="dxa"/>
            <w:shd w:val="clear" w:color="auto" w:fill="auto"/>
          </w:tcPr>
          <w:p w14:paraId="7347A71C" w14:textId="77777777" w:rsidR="004E047B" w:rsidRPr="00E53D69" w:rsidRDefault="004E047B" w:rsidP="00E2786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53D69">
              <w:rPr>
                <w:rFonts w:asciiTheme="minorHAnsi" w:hAnsiTheme="minorHAnsi" w:cstheme="minorHAnsi"/>
                <w:b/>
                <w:sz w:val="22"/>
                <w:szCs w:val="22"/>
              </w:rPr>
              <w:t>Kryteria oceniania</w:t>
            </w:r>
          </w:p>
        </w:tc>
      </w:tr>
      <w:tr w:rsidR="004B19C4" w:rsidRPr="00E53D69" w14:paraId="2D23E89C" w14:textId="77777777" w:rsidTr="00F5215B">
        <w:tc>
          <w:tcPr>
            <w:tcW w:w="2802" w:type="dxa"/>
            <w:shd w:val="clear" w:color="auto" w:fill="auto"/>
          </w:tcPr>
          <w:p w14:paraId="77159A2D" w14:textId="77777777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bardzo dobry (</w:t>
            </w:r>
            <w:proofErr w:type="spellStart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bdb</w:t>
            </w:r>
            <w:proofErr w:type="spellEnd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; 5,0):</w:t>
            </w:r>
          </w:p>
        </w:tc>
        <w:tc>
          <w:tcPr>
            <w:tcW w:w="6410" w:type="dxa"/>
            <w:shd w:val="clear" w:color="auto" w:fill="auto"/>
          </w:tcPr>
          <w:p w14:paraId="62EBF9A1" w14:textId="11CA9A0A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zostały uzyskane, z ewentualnymi pojedynczymi nieścisłościami, które nie mają znaczenia dla osiągnięcia poszczególnych efektów;</w:t>
            </w:r>
          </w:p>
        </w:tc>
      </w:tr>
      <w:tr w:rsidR="004B19C4" w:rsidRPr="00E53D69" w14:paraId="6DC8CF18" w14:textId="77777777" w:rsidTr="00F5215B">
        <w:tc>
          <w:tcPr>
            <w:tcW w:w="2802" w:type="dxa"/>
            <w:shd w:val="clear" w:color="auto" w:fill="auto"/>
          </w:tcPr>
          <w:p w14:paraId="325A7315" w14:textId="77777777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dobry plus (+</w:t>
            </w:r>
            <w:proofErr w:type="spellStart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; 4,5):</w:t>
            </w:r>
          </w:p>
        </w:tc>
        <w:tc>
          <w:tcPr>
            <w:tcW w:w="6410" w:type="dxa"/>
            <w:shd w:val="clear" w:color="auto" w:fill="auto"/>
          </w:tcPr>
          <w:p w14:paraId="0C6C2CD5" w14:textId="24843B37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zostały uzyskane z nielicznymi błędami;</w:t>
            </w:r>
          </w:p>
        </w:tc>
      </w:tr>
      <w:tr w:rsidR="004B19C4" w:rsidRPr="00E53D69" w14:paraId="1E839565" w14:textId="77777777" w:rsidTr="00F5215B">
        <w:tc>
          <w:tcPr>
            <w:tcW w:w="2802" w:type="dxa"/>
            <w:shd w:val="clear" w:color="auto" w:fill="auto"/>
          </w:tcPr>
          <w:p w14:paraId="14AAAF9D" w14:textId="77777777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dobry (</w:t>
            </w:r>
            <w:proofErr w:type="spellStart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; 4,0):</w:t>
            </w:r>
          </w:p>
        </w:tc>
        <w:tc>
          <w:tcPr>
            <w:tcW w:w="6410" w:type="dxa"/>
            <w:shd w:val="clear" w:color="auto" w:fill="auto"/>
          </w:tcPr>
          <w:p w14:paraId="709E88E4" w14:textId="7FE06EB0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zostały uzyskane z szeregiem błędów i/lub pojedynczych braków;</w:t>
            </w:r>
          </w:p>
        </w:tc>
      </w:tr>
      <w:tr w:rsidR="004B19C4" w:rsidRPr="00E53D69" w14:paraId="29160F4A" w14:textId="77777777" w:rsidTr="00F5215B">
        <w:tc>
          <w:tcPr>
            <w:tcW w:w="2802" w:type="dxa"/>
            <w:shd w:val="clear" w:color="auto" w:fill="auto"/>
          </w:tcPr>
          <w:p w14:paraId="0CF28143" w14:textId="77777777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dostateczny plus (+</w:t>
            </w:r>
            <w:proofErr w:type="spellStart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dst</w:t>
            </w:r>
            <w:proofErr w:type="spellEnd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; 3,5):</w:t>
            </w:r>
          </w:p>
        </w:tc>
        <w:tc>
          <w:tcPr>
            <w:tcW w:w="6410" w:type="dxa"/>
            <w:shd w:val="clear" w:color="auto" w:fill="auto"/>
          </w:tcPr>
          <w:p w14:paraId="508C98E9" w14:textId="6003619A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zostały uzyskane z szeregiem błędów i/lub brakami;</w:t>
            </w:r>
          </w:p>
        </w:tc>
      </w:tr>
      <w:tr w:rsidR="004B19C4" w:rsidRPr="00E53D69" w14:paraId="033703D3" w14:textId="77777777" w:rsidTr="00F5215B">
        <w:tc>
          <w:tcPr>
            <w:tcW w:w="2802" w:type="dxa"/>
            <w:shd w:val="clear" w:color="auto" w:fill="auto"/>
          </w:tcPr>
          <w:p w14:paraId="780CE180" w14:textId="77777777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dostateczny (</w:t>
            </w:r>
            <w:proofErr w:type="spellStart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dst</w:t>
            </w:r>
            <w:proofErr w:type="spellEnd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; 3,0):</w:t>
            </w:r>
          </w:p>
        </w:tc>
        <w:tc>
          <w:tcPr>
            <w:tcW w:w="6410" w:type="dxa"/>
            <w:shd w:val="clear" w:color="auto" w:fill="auto"/>
          </w:tcPr>
          <w:p w14:paraId="779F8E76" w14:textId="7CC440F6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zostały uzyskane z dużymi błędami i/lub brakami;</w:t>
            </w:r>
          </w:p>
        </w:tc>
      </w:tr>
      <w:tr w:rsidR="004B19C4" w:rsidRPr="00E2786E" w14:paraId="4F02F68F" w14:textId="77777777" w:rsidTr="00F5215B">
        <w:tc>
          <w:tcPr>
            <w:tcW w:w="2802" w:type="dxa"/>
            <w:shd w:val="clear" w:color="auto" w:fill="auto"/>
          </w:tcPr>
          <w:p w14:paraId="4BEE9640" w14:textId="77777777" w:rsidR="004B19C4" w:rsidRPr="00E53D69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niedostateczny (</w:t>
            </w:r>
            <w:proofErr w:type="spellStart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ndst</w:t>
            </w:r>
            <w:proofErr w:type="spellEnd"/>
            <w:r w:rsidRPr="00E53D69">
              <w:rPr>
                <w:rFonts w:asciiTheme="minorHAnsi" w:hAnsiTheme="minorHAnsi" w:cstheme="minorHAnsi"/>
                <w:sz w:val="22"/>
                <w:szCs w:val="22"/>
              </w:rPr>
              <w:t>; 2,0):</w:t>
            </w:r>
          </w:p>
        </w:tc>
        <w:tc>
          <w:tcPr>
            <w:tcW w:w="6410" w:type="dxa"/>
            <w:shd w:val="clear" w:color="auto" w:fill="auto"/>
          </w:tcPr>
          <w:p w14:paraId="7818863E" w14:textId="0FFD0C6A" w:rsidR="004B19C4" w:rsidRPr="00E2786E" w:rsidRDefault="004B19C4" w:rsidP="00E2786E">
            <w:pPr>
              <w:spacing w:line="276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53D6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nie zostały uzyskane.</w:t>
            </w:r>
          </w:p>
        </w:tc>
      </w:tr>
      <w:bookmarkEnd w:id="2"/>
    </w:tbl>
    <w:p w14:paraId="44F69B9A" w14:textId="77777777" w:rsidR="004E047B" w:rsidRPr="00E2786E" w:rsidRDefault="004E047B" w:rsidP="00E2786E">
      <w:pPr>
        <w:spacing w:before="120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</w:p>
    <w:p w14:paraId="5F07D11E" w14:textId="77777777" w:rsidR="004E047B" w:rsidRPr="00E2786E" w:rsidRDefault="004E047B" w:rsidP="00E2786E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p w14:paraId="41508A3C" w14:textId="77777777" w:rsidR="004E047B" w:rsidRPr="00E2786E" w:rsidRDefault="004E047B" w:rsidP="00E2786E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p w14:paraId="43D6B1D6" w14:textId="77777777" w:rsidR="00DA2553" w:rsidRPr="00E2786E" w:rsidRDefault="00DA2553" w:rsidP="00E2786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DA2553" w:rsidRPr="00E2786E" w:rsidSect="00AD1B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34526" w14:textId="77777777" w:rsidR="000640AD" w:rsidRDefault="000640AD" w:rsidP="003F6F53">
      <w:r>
        <w:separator/>
      </w:r>
    </w:p>
  </w:endnote>
  <w:endnote w:type="continuationSeparator" w:id="0">
    <w:p w14:paraId="5BA628F5" w14:textId="77777777" w:rsidR="000640AD" w:rsidRDefault="000640AD" w:rsidP="003F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91534" w14:textId="77777777" w:rsidR="004B6E7A" w:rsidRDefault="004B6E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90489294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  <w:sz w:val="20"/>
        <w:szCs w:val="20"/>
      </w:rPr>
    </w:sdtEndPr>
    <w:sdtContent>
      <w:p w14:paraId="0777DEC0" w14:textId="20E03192" w:rsidR="004B6E7A" w:rsidRPr="004B6E7A" w:rsidRDefault="004B6E7A">
        <w:pPr>
          <w:pStyle w:val="Stopka"/>
          <w:jc w:val="right"/>
          <w:rPr>
            <w:rFonts w:ascii="Calibri Light" w:hAnsi="Calibri Light" w:cs="Calibri Light"/>
            <w:sz w:val="20"/>
            <w:szCs w:val="20"/>
          </w:rPr>
        </w:pPr>
        <w:r w:rsidRPr="004B6E7A">
          <w:rPr>
            <w:rFonts w:ascii="Calibri Light" w:hAnsi="Calibri Light" w:cs="Calibri Light"/>
            <w:sz w:val="20"/>
            <w:szCs w:val="20"/>
          </w:rPr>
          <w:fldChar w:fldCharType="begin"/>
        </w:r>
        <w:r w:rsidRPr="004B6E7A">
          <w:rPr>
            <w:rFonts w:ascii="Calibri Light" w:hAnsi="Calibri Light" w:cs="Calibri Light"/>
            <w:sz w:val="20"/>
            <w:szCs w:val="20"/>
          </w:rPr>
          <w:instrText>PAGE   \* MERGEFORMAT</w:instrText>
        </w:r>
        <w:r w:rsidRPr="004B6E7A">
          <w:rPr>
            <w:rFonts w:ascii="Calibri Light" w:hAnsi="Calibri Light" w:cs="Calibri Light"/>
            <w:sz w:val="20"/>
            <w:szCs w:val="20"/>
          </w:rPr>
          <w:fldChar w:fldCharType="separate"/>
        </w:r>
        <w:r w:rsidRPr="004B6E7A">
          <w:rPr>
            <w:rFonts w:ascii="Calibri Light" w:hAnsi="Calibri Light" w:cs="Calibri Light"/>
            <w:sz w:val="20"/>
            <w:szCs w:val="20"/>
          </w:rPr>
          <w:t>2</w:t>
        </w:r>
        <w:r w:rsidRPr="004B6E7A">
          <w:rPr>
            <w:rFonts w:ascii="Calibri Light" w:hAnsi="Calibri Light" w:cs="Calibri Light"/>
            <w:sz w:val="20"/>
            <w:szCs w:val="20"/>
          </w:rPr>
          <w:fldChar w:fldCharType="end"/>
        </w:r>
      </w:p>
    </w:sdtContent>
  </w:sdt>
  <w:p w14:paraId="10846212" w14:textId="77777777" w:rsidR="004B6E7A" w:rsidRDefault="004B6E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A616A" w14:textId="77777777" w:rsidR="004B6E7A" w:rsidRDefault="004B6E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FAE9A" w14:textId="77777777" w:rsidR="000640AD" w:rsidRDefault="000640AD" w:rsidP="003F6F53">
      <w:r>
        <w:separator/>
      </w:r>
    </w:p>
  </w:footnote>
  <w:footnote w:type="continuationSeparator" w:id="0">
    <w:p w14:paraId="456DB42A" w14:textId="77777777" w:rsidR="000640AD" w:rsidRDefault="000640AD" w:rsidP="003F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E0C1D" w14:textId="77777777" w:rsidR="004B6E7A" w:rsidRDefault="004B6E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43C78" w14:textId="77777777" w:rsidR="004B6E7A" w:rsidRDefault="004B6E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E28DB" w14:textId="77777777" w:rsidR="004B6E7A" w:rsidRDefault="004B6E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A2DCA"/>
    <w:multiLevelType w:val="hybridMultilevel"/>
    <w:tmpl w:val="5A14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407D4"/>
    <w:multiLevelType w:val="hybridMultilevel"/>
    <w:tmpl w:val="1B8E583E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F075B"/>
    <w:multiLevelType w:val="hybridMultilevel"/>
    <w:tmpl w:val="D8EEC248"/>
    <w:lvl w:ilvl="0" w:tplc="D05C0C2A">
      <w:start w:val="2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744F2"/>
    <w:multiLevelType w:val="hybridMultilevel"/>
    <w:tmpl w:val="8AC675CC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877AE"/>
    <w:multiLevelType w:val="hybridMultilevel"/>
    <w:tmpl w:val="F914F776"/>
    <w:lvl w:ilvl="0" w:tplc="7D080E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536EE38">
      <w:start w:val="1"/>
      <w:numFmt w:val="upperLetter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9F1F61"/>
    <w:multiLevelType w:val="hybridMultilevel"/>
    <w:tmpl w:val="E6FCF99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C6F2DB9"/>
    <w:multiLevelType w:val="hybridMultilevel"/>
    <w:tmpl w:val="1CEA7D16"/>
    <w:lvl w:ilvl="0" w:tplc="2C2CE150">
      <w:start w:val="1"/>
      <w:numFmt w:val="decimal"/>
      <w:lvlText w:val="%1."/>
      <w:lvlJc w:val="left"/>
      <w:pPr>
        <w:ind w:left="1428" w:hanging="72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F524DC"/>
    <w:multiLevelType w:val="hybridMultilevel"/>
    <w:tmpl w:val="03F2CB14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147536"/>
    <w:multiLevelType w:val="hybridMultilevel"/>
    <w:tmpl w:val="CEE48A6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3E4B"/>
    <w:multiLevelType w:val="hybridMultilevel"/>
    <w:tmpl w:val="05641700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8"/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1"/>
  </w:num>
  <w:num w:numId="10">
    <w:abstractNumId w:val="7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47B"/>
    <w:rsid w:val="000640AD"/>
    <w:rsid w:val="00106FB2"/>
    <w:rsid w:val="001259D1"/>
    <w:rsid w:val="001C78AA"/>
    <w:rsid w:val="0032627A"/>
    <w:rsid w:val="0035072C"/>
    <w:rsid w:val="003748D4"/>
    <w:rsid w:val="003F6F53"/>
    <w:rsid w:val="00453253"/>
    <w:rsid w:val="004B19C4"/>
    <w:rsid w:val="004B6E7A"/>
    <w:rsid w:val="004E047B"/>
    <w:rsid w:val="005E1BA7"/>
    <w:rsid w:val="00633C1A"/>
    <w:rsid w:val="00741728"/>
    <w:rsid w:val="007B5D69"/>
    <w:rsid w:val="007C3AFC"/>
    <w:rsid w:val="00826723"/>
    <w:rsid w:val="00893397"/>
    <w:rsid w:val="008F7849"/>
    <w:rsid w:val="00976248"/>
    <w:rsid w:val="009F479A"/>
    <w:rsid w:val="009F4FF1"/>
    <w:rsid w:val="00A0520A"/>
    <w:rsid w:val="00A335CE"/>
    <w:rsid w:val="00A865C6"/>
    <w:rsid w:val="00A92043"/>
    <w:rsid w:val="00A9422B"/>
    <w:rsid w:val="00B3426C"/>
    <w:rsid w:val="00B57842"/>
    <w:rsid w:val="00BA4857"/>
    <w:rsid w:val="00BF5BC8"/>
    <w:rsid w:val="00C23653"/>
    <w:rsid w:val="00C27588"/>
    <w:rsid w:val="00C43CDA"/>
    <w:rsid w:val="00C67A4D"/>
    <w:rsid w:val="00C91AE8"/>
    <w:rsid w:val="00CD0D23"/>
    <w:rsid w:val="00CF4D58"/>
    <w:rsid w:val="00D109E5"/>
    <w:rsid w:val="00D15A35"/>
    <w:rsid w:val="00DA2266"/>
    <w:rsid w:val="00DA2553"/>
    <w:rsid w:val="00E2786E"/>
    <w:rsid w:val="00E316C5"/>
    <w:rsid w:val="00E53D69"/>
    <w:rsid w:val="00EB7324"/>
    <w:rsid w:val="00EE048C"/>
    <w:rsid w:val="2294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E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E047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nhideWhenUsed/>
    <w:rsid w:val="004E047B"/>
    <w:rPr>
      <w:color w:val="0000FF"/>
      <w:u w:val="single"/>
    </w:rPr>
  </w:style>
  <w:style w:type="paragraph" w:styleId="Bezodstpw">
    <w:name w:val="No Spacing"/>
    <w:qFormat/>
    <w:rsid w:val="004E047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4E0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4E04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E047B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3F6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6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kinga.piotrowiak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F791A-CE95-4B98-8048-7CBBD7F94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047D2-F37E-4380-89AC-C47687F92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A8D407-C6F6-458B-B17A-7620F78552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1431</Words>
  <Characters>8589</Characters>
  <Application>Microsoft Office Word</Application>
  <DocSecurity>0</DocSecurity>
  <Lines>71</Lines>
  <Paragraphs>19</Paragraphs>
  <ScaleCrop>false</ScaleCrop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2020-02-07T11:19:00Z</dcterms:created>
  <dcterms:modified xsi:type="dcterms:W3CDTF">2020-11-09T07:59:00Z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